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9375F4" w:rsidP="00B417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5F4">
        <w:rPr>
          <w:rFonts w:ascii="Times New Roman" w:hAnsi="Times New Roman" w:cs="Times New Roman"/>
          <w:b/>
          <w:sz w:val="24"/>
          <w:szCs w:val="24"/>
        </w:rPr>
        <w:t xml:space="preserve">2021–2025 </w:t>
      </w:r>
      <w:r w:rsidRPr="009375F4">
        <w:rPr>
          <w:rFonts w:ascii="Times New Roman" w:hAnsi="Times New Roman" w:cs="Times New Roman"/>
          <w:b/>
          <w:sz w:val="24"/>
          <w:szCs w:val="24"/>
        </w:rPr>
        <w:t>жылдар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аралығындағы</w:t>
      </w:r>
      <w:r w:rsidRPr="009375F4">
        <w:rPr>
          <w:rFonts w:ascii="Times New Roman" w:hAnsi="Times New Roman" w:cs="Times New Roman"/>
          <w:b/>
          <w:sz w:val="24"/>
          <w:szCs w:val="24"/>
        </w:rPr>
        <w:br/>
        <w:t xml:space="preserve">«Семей </w:t>
      </w:r>
      <w:r w:rsidRPr="009375F4">
        <w:rPr>
          <w:rFonts w:ascii="Times New Roman" w:hAnsi="Times New Roman" w:cs="Times New Roman"/>
          <w:b/>
          <w:sz w:val="24"/>
          <w:szCs w:val="24"/>
        </w:rPr>
        <w:t>қаласының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арнайы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әлеуметтік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қызметтерге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мұқтаж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балаларды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қолдау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орталығы</w:t>
      </w:r>
      <w:r>
        <w:rPr>
          <w:rFonts w:ascii="Times New Roman" w:hAnsi="Times New Roman" w:cs="Times New Roman"/>
          <w:b/>
          <w:sz w:val="24"/>
          <w:szCs w:val="24"/>
        </w:rPr>
        <w:t xml:space="preserve">» КММ 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Абай </w:t>
      </w:r>
      <w:r w:rsidRPr="009375F4">
        <w:rPr>
          <w:rFonts w:ascii="Times New Roman" w:hAnsi="Times New Roman" w:cs="Times New Roman"/>
          <w:b/>
          <w:sz w:val="24"/>
          <w:szCs w:val="24"/>
        </w:rPr>
        <w:t>облысы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білім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басқармасы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түлектерінің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еңбекке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орналасуы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немесе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әрі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қарай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білім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алуы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бойынша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нәтижелілік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>көрсеткіштері</w:t>
      </w:r>
    </w:p>
    <w:p w:rsidR="00E86CAE" w:rsidRPr="00B417E7" w:rsidP="00E86CAE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11 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сынып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түлектері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>н</w:t>
      </w: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>әтижелілік</w:t>
      </w: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>көрсеткіштері</w:t>
      </w: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(2020–2025 </w:t>
      </w: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>жж</w:t>
      </w: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.)  </w:t>
      </w:r>
    </w:p>
    <w:tbl>
      <w:tblPr>
        <w:tblW w:w="99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0"/>
        <w:gridCol w:w="1845"/>
        <w:gridCol w:w="1943"/>
        <w:gridCol w:w="2555"/>
        <w:gridCol w:w="1302"/>
        <w:gridCol w:w="1172"/>
      </w:tblGrid>
      <w:tr w:rsidTr="009B5DDB">
        <w:tblPrEx>
          <w:tblW w:w="9977" w:type="dxa"/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Жыл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Түлектер</w:t>
            </w: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Оқуын</w:t>
            </w: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аяқтады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Жұмысқа</w:t>
            </w: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орналасты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УЗ / ЖОО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Колледж</w:t>
            </w:r>
          </w:p>
        </w:tc>
      </w:tr>
      <w:tr w:rsidTr="009B5DDB">
        <w:tblPrEx>
          <w:tblW w:w="9977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6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977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6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Tr="009B5DDB">
        <w:tblPrEx>
          <w:tblW w:w="9977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6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977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3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Tr="009B5DDB">
        <w:tblPrEx>
          <w:tblW w:w="9977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6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Tr="009B5DDB">
        <w:tblPrEx>
          <w:tblW w:w="9977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6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Tr="009B5DDB">
        <w:tblPrEx>
          <w:tblW w:w="9977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3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Барлығы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:rsidR="00E86CAE" w:rsidRPr="00B417E7" w:rsidP="00E86CAE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9 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сынып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түлектері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>нәтижелілік</w:t>
      </w:r>
      <w:r w:rsidRPr="00B417E7" w:rsidR="009375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417E7" w:rsidR="009375F4">
        <w:rPr>
          <w:rFonts w:ascii="Times New Roman" w:hAnsi="Times New Roman" w:cs="Times New Roman"/>
          <w:b/>
          <w:color w:val="FF0000"/>
          <w:sz w:val="24"/>
          <w:szCs w:val="24"/>
        </w:rPr>
        <w:t>көрсеткіштері</w:t>
      </w:r>
      <w:r w:rsidRPr="00B417E7" w:rsidR="009375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(2020–2025 </w:t>
      </w:r>
      <w:r w:rsidRPr="00B417E7" w:rsidR="009375F4">
        <w:rPr>
          <w:rFonts w:ascii="Times New Roman" w:hAnsi="Times New Roman" w:cs="Times New Roman"/>
          <w:b/>
          <w:color w:val="FF0000"/>
          <w:sz w:val="24"/>
          <w:szCs w:val="24"/>
        </w:rPr>
        <w:t>жж</w:t>
      </w:r>
      <w:r w:rsidRPr="00B417E7" w:rsidR="009375F4">
        <w:rPr>
          <w:rFonts w:ascii="Times New Roman" w:hAnsi="Times New Roman" w:cs="Times New Roman"/>
          <w:b/>
          <w:color w:val="FF0000"/>
          <w:sz w:val="24"/>
          <w:szCs w:val="24"/>
        </w:rPr>
        <w:t>.)</w:t>
      </w:r>
    </w:p>
    <w:tbl>
      <w:tblPr>
        <w:tblW w:w="98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5"/>
        <w:gridCol w:w="782"/>
        <w:gridCol w:w="1054"/>
        <w:gridCol w:w="1225"/>
        <w:gridCol w:w="788"/>
        <w:gridCol w:w="2708"/>
        <w:gridCol w:w="982"/>
        <w:gridCol w:w="879"/>
      </w:tblGrid>
      <w:tr w:rsidTr="009B5DDB">
        <w:tblPrEx>
          <w:tblW w:w="9863" w:type="dxa"/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ЖОО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орналасты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Әскер</w:t>
            </w:r>
          </w:p>
        </w:tc>
      </w:tr>
      <w:tr w:rsidTr="009B5DDB">
        <w:tblPrEx>
          <w:tblW w:w="9863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9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2019–2020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863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9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2020–2021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863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9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2021–2022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863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2022–2023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863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9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2023–2024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863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39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2024–2025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863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CAE" w:rsidRPr="00B417E7" w:rsidP="00E86CAE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Жалпы 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көрсеткіштер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(2020–2025 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жж</w:t>
      </w:r>
      <w:r w:rsidRPr="00B41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.)</w:t>
      </w:r>
    </w:p>
    <w:tbl>
      <w:tblPr>
        <w:tblW w:w="97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3"/>
        <w:gridCol w:w="1503"/>
        <w:gridCol w:w="2005"/>
        <w:gridCol w:w="1386"/>
        <w:gridCol w:w="1783"/>
        <w:gridCol w:w="1699"/>
      </w:tblGrid>
      <w:tr w:rsidTr="009B5DDB">
        <w:tblPrEx>
          <w:tblW w:w="9769" w:type="dxa"/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51"/>
          <w:tblHeader/>
          <w:tblCellSpacing w:w="15" w:type="dxa"/>
        </w:trPr>
        <w:tc>
          <w:tcPr>
            <w:tcW w:w="1348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</w:p>
        </w:tc>
        <w:tc>
          <w:tcPr>
            <w:tcW w:w="147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Түлектер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Оқуын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жалғастыруда</w:t>
            </w:r>
          </w:p>
        </w:tc>
        <w:tc>
          <w:tcPr>
            <w:tcW w:w="1356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орналасты</w:t>
            </w:r>
          </w:p>
        </w:tc>
        <w:tc>
          <w:tcPr>
            <w:tcW w:w="175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Әскери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Декреттік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</w:p>
        </w:tc>
      </w:tr>
      <w:tr w:rsidTr="009B5DDB">
        <w:tblPrEx>
          <w:tblW w:w="9769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  <w:tblCellSpacing w:w="15" w:type="dxa"/>
        </w:trPr>
        <w:tc>
          <w:tcPr>
            <w:tcW w:w="1348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7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5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769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2"/>
          <w:tblCellSpacing w:w="15" w:type="dxa"/>
        </w:trPr>
        <w:tc>
          <w:tcPr>
            <w:tcW w:w="1348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7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6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5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769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  <w:tblCellSpacing w:w="15" w:type="dxa"/>
        </w:trPr>
        <w:tc>
          <w:tcPr>
            <w:tcW w:w="1348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7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5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769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  <w:tblCellSpacing w:w="15" w:type="dxa"/>
        </w:trPr>
        <w:tc>
          <w:tcPr>
            <w:tcW w:w="1348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7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6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769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2"/>
          <w:tblCellSpacing w:w="15" w:type="dxa"/>
        </w:trPr>
        <w:tc>
          <w:tcPr>
            <w:tcW w:w="1348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7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5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769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  <w:tblCellSpacing w:w="15" w:type="dxa"/>
        </w:trPr>
        <w:tc>
          <w:tcPr>
            <w:tcW w:w="1348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6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Tr="009B5DDB">
        <w:tblPrEx>
          <w:tblW w:w="9769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  <w:tblCellSpacing w:w="15" w:type="dxa"/>
        </w:trPr>
        <w:tc>
          <w:tcPr>
            <w:tcW w:w="1348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147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56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53" w:type="dxa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6CAE" w:rsidRPr="00E86CAE" w:rsidP="00E86C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C3321" w:rsidRPr="009B5DDB" w:rsidP="00B417E7">
      <w:pPr>
        <w:pStyle w:val="NoSpacing"/>
        <w:jc w:val="both"/>
        <w:rPr>
          <w:b/>
          <w:bCs/>
        </w:rPr>
      </w:pPr>
      <w:r w:rsidRPr="00FC332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847975" cy="2438400"/>
            <wp:effectExtent l="0" t="0" r="9525" b="0"/>
            <wp:docPr id="6" name="Рисунок 6" descr="C:\Users\Арба\Desktop\диаграмма труд на гос я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ба\Desktop\диаграмма труд на гос яз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B5DDB">
        <w:rPr>
          <w:b/>
          <w:bCs/>
          <w:noProof/>
          <w:lang w:eastAsia="ru-RU"/>
        </w:rPr>
        <w:drawing>
          <wp:inline distT="0" distB="0" distL="0" distR="0">
            <wp:extent cx="3286125" cy="2371725"/>
            <wp:effectExtent l="0" t="0" r="9525" b="9525"/>
            <wp:docPr id="7" name="Рисунок 7" descr="C:\Users\Арба\Desktop\2 диагр поступл вып на гос я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ба\Desktop\2 диагр поступл вып на гос яз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>Түлектерді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жұмысқа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орналастыру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одан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әрі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оқыту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нәтижелілігінің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талдауы</w:t>
      </w: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C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Көрсеткіштердің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сипаттамасы</w:t>
      </w:r>
    </w:p>
    <w:p w:rsidR="00E86CAE" w:rsidRPr="00E86CAE" w:rsidP="00B417E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Мекемеде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тәрбиеленушілердің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кәсіби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өзін-өзі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анықтауы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мен </w:t>
      </w:r>
      <w:r w:rsidRPr="00E86CAE">
        <w:rPr>
          <w:rFonts w:ascii="Times New Roman" w:hAnsi="Times New Roman" w:cs="Times New Roman"/>
          <w:sz w:val="24"/>
          <w:szCs w:val="24"/>
        </w:rPr>
        <w:t>әлеуметтік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бейімделуі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бойынша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жұмыс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жүйелі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түрде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жүргізіледі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түлектерді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табысты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жұмысқа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орналастыруға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немесе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бі</w:t>
      </w:r>
      <w:r>
        <w:rPr>
          <w:rFonts w:ascii="Times New Roman" w:hAnsi="Times New Roman" w:cs="Times New Roman"/>
          <w:sz w:val="24"/>
          <w:szCs w:val="24"/>
        </w:rPr>
        <w:t>лімін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жалғастыруға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бағытталған.</w:t>
      </w:r>
      <w:r w:rsidRPr="00E86CAE">
        <w:rPr>
          <w:rFonts w:ascii="Times New Roman" w:hAnsi="Times New Roman" w:cs="Times New Roman"/>
          <w:sz w:val="24"/>
          <w:szCs w:val="24"/>
        </w:rPr>
        <w:t>Жүргізілген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талдау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түлектердің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білім</w:t>
      </w:r>
      <w:r w:rsidRPr="00E86CAE">
        <w:rPr>
          <w:rFonts w:ascii="Times New Roman" w:hAnsi="Times New Roman" w:cs="Times New Roman"/>
          <w:sz w:val="24"/>
          <w:szCs w:val="24"/>
        </w:rPr>
        <w:t xml:space="preserve"> беру </w:t>
      </w:r>
      <w:r w:rsidRPr="00E86CAE">
        <w:rPr>
          <w:rFonts w:ascii="Times New Roman" w:hAnsi="Times New Roman" w:cs="Times New Roman"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еңбек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қызметіне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тартылуында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тұрақты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динамиканың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бар </w:t>
      </w:r>
      <w:r w:rsidRPr="00E86CAE">
        <w:rPr>
          <w:rFonts w:ascii="Times New Roman" w:hAnsi="Times New Roman" w:cs="Times New Roman"/>
          <w:sz w:val="24"/>
          <w:szCs w:val="24"/>
        </w:rPr>
        <w:t>екенін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көрсетеді</w:t>
      </w:r>
      <w:r w:rsidRPr="00E86CAE">
        <w:rPr>
          <w:rFonts w:ascii="Times New Roman" w:hAnsi="Times New Roman" w:cs="Times New Roman"/>
          <w:sz w:val="24"/>
          <w:szCs w:val="24"/>
        </w:rPr>
        <w:t>.</w:t>
      </w: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11-сынып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түлектері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86CAE">
        <w:rPr>
          <w:rFonts w:ascii="Times New Roman" w:hAnsi="Times New Roman" w:cs="Times New Roman"/>
          <w:sz w:val="24"/>
          <w:szCs w:val="24"/>
        </w:rPr>
        <w:t>Талдау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кезеңінде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тәрбиеленуші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бітірді.Нәтижелері: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(67%)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оқуын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жалғ</w:t>
      </w:r>
      <w:r>
        <w:rPr>
          <w:rFonts w:ascii="Times New Roman" w:hAnsi="Times New Roman" w:cs="Times New Roman"/>
          <w:sz w:val="24"/>
          <w:szCs w:val="24"/>
        </w:rPr>
        <w:t>астыруда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оның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ішінде</w:t>
      </w:r>
      <w:r w:rsidRPr="00E86CA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ЖОО – 3, колледж – 3,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(22%)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жұмысқа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орналастырылған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оқуын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аяқтаған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>Қорытынды:</w:t>
      </w:r>
      <w:r w:rsidRPr="00E86CAE">
        <w:rPr>
          <w:rFonts w:ascii="Times New Roman" w:hAnsi="Times New Roman" w:cs="Times New Roman"/>
          <w:sz w:val="24"/>
          <w:szCs w:val="24"/>
        </w:rPr>
        <w:t xml:space="preserve">11-сынып </w:t>
      </w:r>
      <w:r w:rsidRPr="00E86CAE">
        <w:rPr>
          <w:rFonts w:ascii="Times New Roman" w:hAnsi="Times New Roman" w:cs="Times New Roman"/>
          <w:sz w:val="24"/>
          <w:szCs w:val="24"/>
        </w:rPr>
        <w:t>түлектерінің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басым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бөлігі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білімін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жалғастыруға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бағытталған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бұл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олардың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оқу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мотивациясының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қалыптасқанын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кәсіби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өзін-өзі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анықтауының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бар </w:t>
      </w:r>
      <w:r w:rsidRPr="00E86CAE">
        <w:rPr>
          <w:rFonts w:ascii="Times New Roman" w:hAnsi="Times New Roman" w:cs="Times New Roman"/>
          <w:sz w:val="24"/>
          <w:szCs w:val="24"/>
        </w:rPr>
        <w:t>екенін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көрсетеді</w:t>
      </w:r>
      <w:r w:rsidRPr="00E86CAE">
        <w:rPr>
          <w:rFonts w:ascii="Times New Roman" w:hAnsi="Times New Roman" w:cs="Times New Roman"/>
          <w:sz w:val="24"/>
          <w:szCs w:val="24"/>
        </w:rPr>
        <w:t>.</w:t>
      </w: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9-сынып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түлектері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86CAE">
        <w:rPr>
          <w:rFonts w:ascii="Times New Roman" w:hAnsi="Times New Roman" w:cs="Times New Roman"/>
          <w:sz w:val="24"/>
          <w:szCs w:val="24"/>
        </w:rPr>
        <w:t>Барлығы</w:t>
      </w:r>
      <w:r w:rsidRPr="00E86CAE">
        <w:rPr>
          <w:rFonts w:ascii="Times New Roman" w:hAnsi="Times New Roman" w:cs="Times New Roman"/>
          <w:sz w:val="24"/>
          <w:szCs w:val="24"/>
        </w:rPr>
        <w:t xml:space="preserve">: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62 тәрбиеленуші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86CAE">
        <w:rPr>
          <w:rFonts w:ascii="Times New Roman" w:hAnsi="Times New Roman" w:cs="Times New Roman"/>
          <w:sz w:val="24"/>
          <w:szCs w:val="24"/>
        </w:rPr>
        <w:t>Нәтижелері: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35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(56%)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оқуын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жалғастыруда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AE" w:rsidRPr="00E86CAE" w:rsidP="00E86CAE">
      <w:pPr>
        <w:pStyle w:val="NoSpacing"/>
        <w:numPr>
          <w:ilvl w:val="1"/>
          <w:numId w:val="7"/>
        </w:numPr>
        <w:tabs>
          <w:tab w:val="num" w:pos="284"/>
          <w:tab w:val="clear" w:pos="1440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жалпы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орта </w:t>
      </w:r>
      <w:r w:rsidRPr="00E86CAE">
        <w:rPr>
          <w:rFonts w:ascii="Times New Roman" w:hAnsi="Times New Roman" w:cs="Times New Roman"/>
          <w:sz w:val="24"/>
          <w:szCs w:val="24"/>
        </w:rPr>
        <w:t>білім</w:t>
      </w:r>
      <w:r w:rsidRPr="00E86CAE">
        <w:rPr>
          <w:rFonts w:ascii="Times New Roman" w:hAnsi="Times New Roman" w:cs="Times New Roman"/>
          <w:sz w:val="24"/>
          <w:szCs w:val="24"/>
        </w:rPr>
        <w:t xml:space="preserve"> беру </w:t>
      </w:r>
      <w:r w:rsidRPr="00E86CAE">
        <w:rPr>
          <w:rFonts w:ascii="Times New Roman" w:hAnsi="Times New Roman" w:cs="Times New Roman"/>
          <w:sz w:val="24"/>
          <w:szCs w:val="24"/>
        </w:rPr>
        <w:t>ұйымдары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– 4 </w:t>
      </w:r>
    </w:p>
    <w:p w:rsidR="00E86CAE" w:rsidRPr="00E86CAE" w:rsidP="00E86CAE">
      <w:pPr>
        <w:pStyle w:val="NoSpacing"/>
        <w:numPr>
          <w:ilvl w:val="1"/>
          <w:numId w:val="7"/>
        </w:numPr>
        <w:tabs>
          <w:tab w:val="num" w:pos="284"/>
          <w:tab w:val="clear" w:pos="1440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колледждер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– 31 </w:t>
      </w:r>
    </w:p>
    <w:p w:rsidR="009375F4" w:rsidP="00E86CAE">
      <w:pPr>
        <w:pStyle w:val="NoSpacing"/>
        <w:numPr>
          <w:ilvl w:val="0"/>
          <w:numId w:val="7"/>
        </w:numPr>
        <w:tabs>
          <w:tab w:val="num" w:pos="0"/>
          <w:tab w:val="left" w:pos="142"/>
          <w:tab w:val="clear" w:pos="720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  <w:sectPr w:rsidSect="00A06D2D">
          <w:pgSz w:w="11906" w:h="16838"/>
          <w:pgMar w:top="851" w:right="851" w:bottom="1134" w:left="1134" w:header="708" w:footer="708" w:gutter="0"/>
          <w:cols w:space="708"/>
          <w:docGrid w:linePitch="360"/>
        </w:sectPr>
      </w:pPr>
    </w:p>
    <w:p w:rsidR="00E86CAE" w:rsidRPr="00E86CAE" w:rsidP="00B417E7">
      <w:pPr>
        <w:pStyle w:val="NoSpacing"/>
        <w:numPr>
          <w:ilvl w:val="0"/>
          <w:numId w:val="7"/>
        </w:numPr>
        <w:tabs>
          <w:tab w:val="num" w:pos="0"/>
          <w:tab w:val="left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(32%)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жұмысқа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орналастырылған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AE" w:rsidRPr="00E86CAE" w:rsidP="00B417E7">
      <w:pPr>
        <w:pStyle w:val="NoSpacing"/>
        <w:numPr>
          <w:ilvl w:val="0"/>
          <w:numId w:val="7"/>
        </w:numPr>
        <w:tabs>
          <w:tab w:val="num" w:pos="0"/>
          <w:tab w:val="left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(5%)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әскер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қатарында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қызмет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етуде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AE" w:rsidRPr="00E86CAE" w:rsidP="00B417E7">
      <w:pPr>
        <w:pStyle w:val="NoSpacing"/>
        <w:numPr>
          <w:ilvl w:val="0"/>
          <w:numId w:val="7"/>
        </w:numPr>
        <w:tabs>
          <w:tab w:val="num" w:pos="0"/>
          <w:tab w:val="left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(3%)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декреттік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демалыста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AE" w:rsidRPr="00E86CAE" w:rsidP="00B417E7">
      <w:pPr>
        <w:pStyle w:val="NoSpacing"/>
        <w:numPr>
          <w:ilvl w:val="0"/>
          <w:numId w:val="7"/>
        </w:numPr>
        <w:tabs>
          <w:tab w:val="num" w:pos="0"/>
          <w:tab w:val="left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(3%)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өзге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әлеуметтік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себептер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бойынша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5F4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Sect="009375F4">
          <w:type w:val="continuous"/>
          <w:pgSz w:w="11906" w:h="16838"/>
          <w:pgMar w:top="851" w:right="851" w:bottom="1134" w:left="1134" w:header="708" w:footer="708" w:gutter="0"/>
          <w:cols w:num="2" w:space="708"/>
          <w:docGrid w:linePitch="360"/>
        </w:sectPr>
      </w:pP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>Қорытынды:</w:t>
      </w:r>
      <w:r w:rsidRPr="00E86CAE">
        <w:rPr>
          <w:rFonts w:ascii="Times New Roman" w:hAnsi="Times New Roman" w:cs="Times New Roman"/>
          <w:sz w:val="24"/>
          <w:szCs w:val="24"/>
        </w:rPr>
        <w:t>Негізгі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бағыт</w:t>
      </w:r>
      <w:r w:rsidRPr="00E86CAE">
        <w:rPr>
          <w:rFonts w:ascii="Times New Roman" w:hAnsi="Times New Roman" w:cs="Times New Roman"/>
          <w:sz w:val="24"/>
          <w:szCs w:val="24"/>
        </w:rPr>
        <w:t xml:space="preserve"> – </w:t>
      </w:r>
      <w:r w:rsidRPr="00E86CAE">
        <w:rPr>
          <w:rFonts w:ascii="Times New Roman" w:hAnsi="Times New Roman" w:cs="Times New Roman"/>
          <w:sz w:val="24"/>
          <w:szCs w:val="24"/>
        </w:rPr>
        <w:t>колледждерге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түсу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бұл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тәрбиеленушілердің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ерте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кәсіби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өзін-өзі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анықтау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тәжірибесіне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сәйкес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келеді</w:t>
      </w:r>
      <w:r w:rsidRPr="00E86CAE">
        <w:rPr>
          <w:rFonts w:ascii="Times New Roman" w:hAnsi="Times New Roman" w:cs="Times New Roman"/>
          <w:sz w:val="24"/>
          <w:szCs w:val="24"/>
        </w:rPr>
        <w:t>.</w:t>
      </w: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Жалпы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көрсеткіштер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(9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11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сыныптар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86CAE">
        <w:rPr>
          <w:rFonts w:ascii="Times New Roman" w:hAnsi="Times New Roman" w:cs="Times New Roman"/>
          <w:sz w:val="24"/>
          <w:szCs w:val="24"/>
        </w:rPr>
        <w:t>Барлығы</w:t>
      </w:r>
      <w:r w:rsidRPr="00E86CAE">
        <w:rPr>
          <w:rFonts w:ascii="Times New Roman" w:hAnsi="Times New Roman" w:cs="Times New Roman"/>
          <w:sz w:val="24"/>
          <w:szCs w:val="24"/>
        </w:rPr>
        <w:t xml:space="preserve">: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71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түлек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CAE">
        <w:rPr>
          <w:rFonts w:ascii="Times New Roman" w:hAnsi="Times New Roman" w:cs="Times New Roman"/>
          <w:sz w:val="24"/>
          <w:szCs w:val="24"/>
        </w:rPr>
        <w:t>Нәтижелері</w:t>
      </w:r>
      <w:r w:rsidRPr="00E86CAE">
        <w:rPr>
          <w:rFonts w:ascii="Times New Roman" w:hAnsi="Times New Roman" w:cs="Times New Roman"/>
          <w:sz w:val="24"/>
          <w:szCs w:val="24"/>
        </w:rPr>
        <w:t>:</w:t>
      </w:r>
    </w:p>
    <w:p w:rsidR="009375F4" w:rsidP="00B417E7">
      <w:pPr>
        <w:pStyle w:val="NoSpacing"/>
        <w:numPr>
          <w:ilvl w:val="0"/>
          <w:numId w:val="8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Sect="009375F4">
          <w:type w:val="continuous"/>
          <w:pgSz w:w="11906" w:h="16838"/>
          <w:pgMar w:top="851" w:right="851" w:bottom="1134" w:left="1134" w:header="708" w:footer="708" w:gutter="0"/>
          <w:cols w:space="708"/>
          <w:docGrid w:linePitch="360"/>
        </w:sectPr>
      </w:pPr>
    </w:p>
    <w:p w:rsidR="00E86CAE" w:rsidRPr="00E86CAE" w:rsidP="00B417E7">
      <w:pPr>
        <w:pStyle w:val="NoSpacing"/>
        <w:numPr>
          <w:ilvl w:val="0"/>
          <w:numId w:val="8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35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(56%)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оқуын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жалғастыруда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AE" w:rsidRPr="00E86CAE" w:rsidP="00B417E7">
      <w:pPr>
        <w:pStyle w:val="NoSpacing"/>
        <w:numPr>
          <w:ilvl w:val="0"/>
          <w:numId w:val="8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(37%)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жұмысқа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орналастырылған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AE" w:rsidRPr="00E86CAE" w:rsidP="00B417E7">
      <w:pPr>
        <w:pStyle w:val="NoSpacing"/>
        <w:numPr>
          <w:ilvl w:val="0"/>
          <w:numId w:val="8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(5%)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әскер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қатарында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AE" w:rsidRPr="00E86CAE" w:rsidP="00B417E7">
      <w:pPr>
        <w:pStyle w:val="NoSpacing"/>
        <w:numPr>
          <w:ilvl w:val="0"/>
          <w:numId w:val="8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(3%)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декреттік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демалыста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5F4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Sect="009375F4">
          <w:type w:val="continuous"/>
          <w:pgSz w:w="11906" w:h="16838"/>
          <w:pgMar w:top="851" w:right="851" w:bottom="1134" w:left="1134" w:header="708" w:footer="708" w:gutter="0"/>
          <w:cols w:num="2" w:space="708"/>
          <w:docGrid w:linePitch="360"/>
        </w:sectPr>
      </w:pP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нәтижелері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көрсетеді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17E7" w:rsidP="00B417E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Segoe UI Symbol" w:hAnsi="Segoe UI Symbol" w:cs="Segoe UI Symbol"/>
          <w:sz w:val="24"/>
          <w:szCs w:val="24"/>
        </w:rPr>
        <w:t>✔</w:t>
      </w:r>
      <w:r w:rsidRPr="00E86CAE">
        <w:rPr>
          <w:rFonts w:ascii="Times New Roman" w:hAnsi="Times New Roman" w:cs="Times New Roman"/>
          <w:sz w:val="24"/>
          <w:szCs w:val="24"/>
        </w:rPr>
        <w:t>түлектердің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біліммен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жұмыспен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қамтылу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деңгейі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жоғары</w:t>
      </w:r>
      <w:r>
        <w:rPr>
          <w:rFonts w:ascii="Times New Roman" w:hAnsi="Times New Roman" w:cs="Times New Roman"/>
          <w:sz w:val="24"/>
          <w:szCs w:val="24"/>
        </w:rPr>
        <w:t xml:space="preserve"> (90%-дан </w:t>
      </w:r>
      <w:r>
        <w:rPr>
          <w:rFonts w:ascii="Times New Roman" w:hAnsi="Times New Roman" w:cs="Times New Roman"/>
          <w:sz w:val="24"/>
          <w:szCs w:val="24"/>
        </w:rPr>
        <w:t>астам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417E7" w:rsidP="00B417E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Segoe UI Symbol" w:hAnsi="Segoe UI Symbol" w:cs="Segoe UI Symbol"/>
          <w:sz w:val="24"/>
          <w:szCs w:val="24"/>
        </w:rPr>
        <w:t>✔</w:t>
      </w:r>
      <w:r w:rsidRPr="00E86CAE">
        <w:rPr>
          <w:rFonts w:ascii="Times New Roman" w:hAnsi="Times New Roman" w:cs="Times New Roman"/>
          <w:sz w:val="24"/>
          <w:szCs w:val="24"/>
        </w:rPr>
        <w:t>колледждерг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ТжКБ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ұйымдарына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түсу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басым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7E7" w:rsidP="00B417E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Segoe UI Symbol" w:hAnsi="Segoe UI Symbol" w:cs="Segoe UI Symbol"/>
          <w:sz w:val="24"/>
          <w:szCs w:val="24"/>
        </w:rPr>
        <w:t>✔</w:t>
      </w:r>
      <w:r w:rsidRPr="00E86CAE">
        <w:rPr>
          <w:rFonts w:ascii="Times New Roman" w:hAnsi="Times New Roman" w:cs="Times New Roman"/>
          <w:sz w:val="24"/>
          <w:szCs w:val="24"/>
        </w:rPr>
        <w:t>жұмысқа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орнал</w:t>
      </w:r>
      <w:r>
        <w:rPr>
          <w:rFonts w:ascii="Times New Roman" w:hAnsi="Times New Roman" w:cs="Times New Roman"/>
          <w:sz w:val="24"/>
          <w:szCs w:val="24"/>
        </w:rPr>
        <w:t>асудың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динамикасы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байқалады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6CAE" w:rsidRPr="00E86CAE" w:rsidP="00B417E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Segoe UI Symbol" w:hAnsi="Segoe UI Symbol" w:cs="Segoe UI Symbol"/>
          <w:sz w:val="24"/>
          <w:szCs w:val="24"/>
        </w:rPr>
        <w:t>✔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әлеуметтік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тұрғыда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бейімделмеген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түлектер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жоқ</w:t>
      </w:r>
      <w:r w:rsidRPr="00E86CAE">
        <w:rPr>
          <w:rFonts w:ascii="Times New Roman" w:hAnsi="Times New Roman" w:cs="Times New Roman"/>
          <w:sz w:val="24"/>
          <w:szCs w:val="24"/>
        </w:rPr>
        <w:t>.</w:t>
      </w: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>Нәтижеге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қол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жеткізуді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ететін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bCs/>
          <w:sz w:val="24"/>
          <w:szCs w:val="24"/>
        </w:rPr>
        <w:t>факторлар</w:t>
      </w: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Түлектердің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кәсіби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өзін-өзі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анықтау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мүмкіндіктерін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кеңейту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өндірістік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тәжірибеден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өтуі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кейінгі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жұмысқа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орналасуы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мақсатында</w:t>
      </w:r>
      <w:r w:rsidRPr="00E86CAE">
        <w:rPr>
          <w:rFonts w:ascii="Times New Roman" w:hAnsi="Times New Roman" w:cs="Times New Roman"/>
          <w:sz w:val="24"/>
          <w:szCs w:val="24"/>
        </w:rPr>
        <w:t>:</w:t>
      </w:r>
    </w:p>
    <w:p w:rsidR="00E86CAE" w:rsidRPr="00E86CAE" w:rsidP="00B417E7">
      <w:pPr>
        <w:pStyle w:val="NoSpacing"/>
        <w:numPr>
          <w:ilvl w:val="0"/>
          <w:numId w:val="9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директордың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орынбасары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Абдракова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А.К.-</w:t>
      </w:r>
      <w:r w:rsidRPr="00E86CAE">
        <w:rPr>
          <w:rFonts w:ascii="Times New Roman" w:hAnsi="Times New Roman" w:cs="Times New Roman"/>
          <w:sz w:val="24"/>
          <w:szCs w:val="24"/>
        </w:rPr>
        <w:t>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«</w:t>
      </w:r>
      <w:r w:rsidRPr="00E86CAE">
        <w:rPr>
          <w:rFonts w:ascii="Times New Roman" w:hAnsi="Times New Roman" w:cs="Times New Roman"/>
          <w:sz w:val="24"/>
          <w:szCs w:val="24"/>
        </w:rPr>
        <w:t>Менің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кәсіби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таңдауым</w:t>
      </w:r>
      <w:r w:rsidRPr="00E86CAE">
        <w:rPr>
          <w:rFonts w:ascii="Times New Roman" w:hAnsi="Times New Roman" w:cs="Times New Roman"/>
          <w:sz w:val="24"/>
          <w:szCs w:val="24"/>
        </w:rPr>
        <w:t xml:space="preserve">» </w:t>
      </w:r>
      <w:r w:rsidRPr="00E86CAE">
        <w:rPr>
          <w:rFonts w:ascii="Times New Roman" w:hAnsi="Times New Roman" w:cs="Times New Roman"/>
          <w:sz w:val="24"/>
          <w:szCs w:val="24"/>
        </w:rPr>
        <w:t>авторлық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бағдарламасына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сәйкес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жүйелі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кәсіби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бағдар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беру </w:t>
      </w:r>
      <w:r w:rsidRPr="00E86CAE">
        <w:rPr>
          <w:rFonts w:ascii="Times New Roman" w:hAnsi="Times New Roman" w:cs="Times New Roman"/>
          <w:sz w:val="24"/>
          <w:szCs w:val="24"/>
        </w:rPr>
        <w:t>жұмыстары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жүргізіледі</w:t>
      </w:r>
      <w:r w:rsidRPr="00E86C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6CAE" w:rsidRPr="00E86CAE" w:rsidP="00B417E7">
      <w:pPr>
        <w:pStyle w:val="NoSpacing"/>
        <w:numPr>
          <w:ilvl w:val="0"/>
          <w:numId w:val="9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жоғары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сынып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тәрбиеленушілері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үшін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білім</w:t>
      </w:r>
      <w:r w:rsidRPr="00E86CAE">
        <w:rPr>
          <w:rFonts w:ascii="Times New Roman" w:hAnsi="Times New Roman" w:cs="Times New Roman"/>
          <w:sz w:val="24"/>
          <w:szCs w:val="24"/>
        </w:rPr>
        <w:t xml:space="preserve"> беру </w:t>
      </w:r>
      <w:r w:rsidRPr="00E86CAE">
        <w:rPr>
          <w:rFonts w:ascii="Times New Roman" w:hAnsi="Times New Roman" w:cs="Times New Roman"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бизнес </w:t>
      </w:r>
      <w:r w:rsidRPr="00E86CAE">
        <w:rPr>
          <w:rFonts w:ascii="Times New Roman" w:hAnsi="Times New Roman" w:cs="Times New Roman"/>
          <w:sz w:val="24"/>
          <w:szCs w:val="24"/>
        </w:rPr>
        <w:t>саласының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мамандарының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қатысуымен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кездесулер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мен </w:t>
      </w:r>
      <w:r w:rsidRPr="00E86CAE">
        <w:rPr>
          <w:rFonts w:ascii="Times New Roman" w:hAnsi="Times New Roman" w:cs="Times New Roman"/>
          <w:sz w:val="24"/>
          <w:szCs w:val="24"/>
        </w:rPr>
        <w:t>тренингтер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ұйымдастырылады</w:t>
      </w:r>
      <w:r w:rsidRPr="00E86C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6CAE" w:rsidRPr="00E86CAE" w:rsidP="00B417E7">
      <w:pPr>
        <w:pStyle w:val="NoSpacing"/>
        <w:numPr>
          <w:ilvl w:val="0"/>
          <w:numId w:val="9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кәсіпорындар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мен </w:t>
      </w:r>
      <w:r w:rsidRPr="00E86CAE">
        <w:rPr>
          <w:rFonts w:ascii="Times New Roman" w:hAnsi="Times New Roman" w:cs="Times New Roman"/>
          <w:sz w:val="24"/>
          <w:szCs w:val="24"/>
        </w:rPr>
        <w:t>оқу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орындарына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экскурсиялар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өткізіледі</w:t>
      </w:r>
      <w:r w:rsidRPr="00E86C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6CAE" w:rsidRPr="00E86CAE" w:rsidP="00B417E7">
      <w:pPr>
        <w:pStyle w:val="NoSpacing"/>
        <w:numPr>
          <w:ilvl w:val="0"/>
          <w:numId w:val="9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түйіндеме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мотивациялық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хаттар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жазуға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сұхбаттан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өтуге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көмек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көрсетіледі</w:t>
      </w:r>
      <w:r w:rsidRPr="00E86C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6CAE" w:rsidRPr="00E86CAE" w:rsidP="00B417E7">
      <w:pPr>
        <w:pStyle w:val="NoSpacing"/>
        <w:numPr>
          <w:ilvl w:val="0"/>
          <w:numId w:val="9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кәсіби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сынамалар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ұйымдастырылады</w:t>
      </w:r>
      <w:r w:rsidRPr="00E86C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6CAE" w:rsidRPr="00E86CAE" w:rsidP="00B417E7">
      <w:pPr>
        <w:pStyle w:val="NoSpacing"/>
        <w:numPr>
          <w:ilvl w:val="0"/>
          <w:numId w:val="9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 xml:space="preserve">«Наставники» </w:t>
      </w:r>
      <w:r w:rsidRPr="00E86CAE">
        <w:rPr>
          <w:rFonts w:ascii="Times New Roman" w:hAnsi="Times New Roman" w:cs="Times New Roman"/>
          <w:sz w:val="24"/>
          <w:szCs w:val="24"/>
        </w:rPr>
        <w:t>жобасы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жүзеге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асырылады</w:t>
      </w:r>
      <w:r w:rsidRPr="00E86C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6CAE" w:rsidRPr="00E86CAE" w:rsidP="00B417E7">
      <w:pPr>
        <w:pStyle w:val="NoSpacing"/>
        <w:numPr>
          <w:ilvl w:val="0"/>
          <w:numId w:val="9"/>
        </w:numPr>
        <w:tabs>
          <w:tab w:val="num" w:pos="142"/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жетекші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кәсіпорындармен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ынтымақтастық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туралы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меморандумдар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жасалған</w:t>
      </w:r>
      <w:r w:rsidRPr="00E86CAE">
        <w:rPr>
          <w:rFonts w:ascii="Times New Roman" w:hAnsi="Times New Roman" w:cs="Times New Roman"/>
          <w:sz w:val="24"/>
          <w:szCs w:val="24"/>
        </w:rPr>
        <w:t xml:space="preserve">. </w:t>
      </w:r>
      <w:r w:rsidRPr="00E86CAE">
        <w:rPr>
          <w:rFonts w:ascii="Times New Roman" w:hAnsi="Times New Roman" w:cs="Times New Roman"/>
          <w:sz w:val="24"/>
          <w:szCs w:val="24"/>
        </w:rPr>
        <w:t>Бұл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түлектердің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кәсіби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дамуына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еңбек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нарығында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табысты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бейімделуіне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мүмкіндік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береді</w:t>
      </w:r>
      <w:r w:rsidRPr="00E86C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CAE" w:rsidRPr="009375F4" w:rsidP="00B417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b/>
          <w:sz w:val="24"/>
          <w:szCs w:val="24"/>
        </w:rPr>
        <w:t>Серіктес</w:t>
      </w:r>
      <w:r w:rsidRPr="00E86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b/>
          <w:sz w:val="24"/>
          <w:szCs w:val="24"/>
        </w:rPr>
        <w:t>кәсіпорындар</w:t>
      </w:r>
      <w:r w:rsidRPr="00E86CAE">
        <w:rPr>
          <w:rFonts w:ascii="Times New Roman" w:hAnsi="Times New Roman" w:cs="Times New Roman"/>
          <w:sz w:val="24"/>
          <w:szCs w:val="24"/>
        </w:rPr>
        <w:t>:«</w:t>
      </w:r>
      <w:r w:rsidRPr="00E86CAE">
        <w:rPr>
          <w:rFonts w:ascii="Times New Roman" w:hAnsi="Times New Roman" w:cs="Times New Roman"/>
          <w:sz w:val="24"/>
          <w:szCs w:val="24"/>
        </w:rPr>
        <w:t>Жол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активтері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сапасының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ұлттық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орталығы</w:t>
      </w:r>
      <w:r w:rsidRPr="00E86CAE">
        <w:rPr>
          <w:rFonts w:ascii="Times New Roman" w:hAnsi="Times New Roman" w:cs="Times New Roman"/>
          <w:sz w:val="24"/>
          <w:szCs w:val="24"/>
        </w:rPr>
        <w:t xml:space="preserve">» РМК; </w:t>
      </w:r>
      <w:r w:rsidRPr="009375F4">
        <w:rPr>
          <w:rFonts w:ascii="Times New Roman" w:hAnsi="Times New Roman" w:cs="Times New Roman"/>
          <w:sz w:val="24"/>
          <w:szCs w:val="24"/>
        </w:rPr>
        <w:t>«</w:t>
      </w:r>
      <w:r w:rsidRPr="009375F4">
        <w:rPr>
          <w:rFonts w:ascii="Times New Roman" w:hAnsi="Times New Roman" w:cs="Times New Roman"/>
          <w:sz w:val="24"/>
          <w:szCs w:val="24"/>
        </w:rPr>
        <w:t>Қаражыра</w:t>
      </w:r>
      <w:r w:rsidRPr="009375F4">
        <w:rPr>
          <w:rFonts w:ascii="Times New Roman" w:hAnsi="Times New Roman" w:cs="Times New Roman"/>
          <w:sz w:val="24"/>
          <w:szCs w:val="24"/>
        </w:rPr>
        <w:t xml:space="preserve">» АҚ; </w:t>
      </w: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«</w:t>
      </w:r>
      <w:r w:rsidRPr="00E86CAE">
        <w:rPr>
          <w:rFonts w:ascii="Times New Roman" w:hAnsi="Times New Roman" w:cs="Times New Roman"/>
          <w:sz w:val="24"/>
          <w:szCs w:val="24"/>
        </w:rPr>
        <w:t>Эйкос</w:t>
      </w:r>
      <w:r w:rsidRPr="00E86CAE">
        <w:rPr>
          <w:rFonts w:ascii="Times New Roman" w:hAnsi="Times New Roman" w:cs="Times New Roman"/>
          <w:sz w:val="24"/>
          <w:szCs w:val="24"/>
        </w:rPr>
        <w:t xml:space="preserve">» ЖШС; «ФИК АЛЕЛ» АҚ. </w:t>
      </w:r>
    </w:p>
    <w:p w:rsidR="00E86CAE" w:rsidRPr="00E86CAE" w:rsidP="00B417E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Сонымен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қатар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жетім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балалар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мен </w:t>
      </w:r>
      <w:r w:rsidRPr="00E86CAE">
        <w:rPr>
          <w:rFonts w:ascii="Times New Roman" w:hAnsi="Times New Roman" w:cs="Times New Roman"/>
          <w:sz w:val="24"/>
          <w:szCs w:val="24"/>
        </w:rPr>
        <w:t>ата-анасының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қамқорлығынсыз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қалған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студенттерге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әлеуметтік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қолдау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көрсету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мақсатында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оқу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орындарына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жыл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сайын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ресми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сұраулар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жіберіледі</w:t>
      </w:r>
      <w:r w:rsidRPr="00E86CAE">
        <w:rPr>
          <w:rFonts w:ascii="Times New Roman" w:hAnsi="Times New Roman" w:cs="Times New Roman"/>
          <w:sz w:val="24"/>
          <w:szCs w:val="24"/>
        </w:rPr>
        <w:t>.</w:t>
      </w:r>
      <w:r w:rsidRPr="00E86CAE">
        <w:rPr>
          <w:rFonts w:ascii="Times New Roman" w:hAnsi="Times New Roman" w:cs="Times New Roman"/>
          <w:sz w:val="24"/>
          <w:szCs w:val="24"/>
        </w:rPr>
        <w:br/>
      </w:r>
      <w:r w:rsidRPr="00E86CAE">
        <w:rPr>
          <w:rFonts w:ascii="Times New Roman" w:hAnsi="Times New Roman" w:cs="Times New Roman"/>
          <w:sz w:val="24"/>
          <w:szCs w:val="24"/>
        </w:rPr>
        <w:t>Алынған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жауаптар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бойынша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барлық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төлемдер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мен </w:t>
      </w:r>
      <w:r w:rsidRPr="00E86CAE">
        <w:rPr>
          <w:rFonts w:ascii="Times New Roman" w:hAnsi="Times New Roman" w:cs="Times New Roman"/>
          <w:sz w:val="24"/>
          <w:szCs w:val="24"/>
        </w:rPr>
        <w:t>әлеуметтік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кепілдіктер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толық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көлемде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берілетіні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анықталды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бұзушылықтар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тіркелмеген</w:t>
      </w:r>
      <w:r w:rsidRPr="00E86CAE">
        <w:rPr>
          <w:rFonts w:ascii="Times New Roman" w:hAnsi="Times New Roman" w:cs="Times New Roman"/>
          <w:sz w:val="24"/>
          <w:szCs w:val="24"/>
        </w:rPr>
        <w:t>.</w:t>
      </w:r>
    </w:p>
    <w:p w:rsidR="00E86CAE" w:rsidRPr="00E86CAE" w:rsidP="00B417E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CAE">
        <w:rPr>
          <w:rFonts w:ascii="Times New Roman" w:hAnsi="Times New Roman" w:cs="Times New Roman"/>
          <w:b/>
          <w:bCs/>
          <w:sz w:val="24"/>
          <w:szCs w:val="24"/>
        </w:rPr>
        <w:t>Қорытынды</w:t>
      </w:r>
    </w:p>
    <w:p w:rsidR="00E86CAE" w:rsidRPr="00E86CAE" w:rsidP="00E86CAE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 xml:space="preserve">2020–2025 </w:t>
      </w:r>
      <w:r w:rsidRPr="00E86CAE">
        <w:rPr>
          <w:rFonts w:ascii="Times New Roman" w:hAnsi="Times New Roman" w:cs="Times New Roman"/>
          <w:sz w:val="24"/>
          <w:szCs w:val="24"/>
        </w:rPr>
        <w:t>жылдар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аралығындағы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талдау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түлектердің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әлеуметтік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бейімделуі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мен </w:t>
      </w:r>
      <w:r w:rsidRPr="00E86CAE">
        <w:rPr>
          <w:rFonts w:ascii="Times New Roman" w:hAnsi="Times New Roman" w:cs="Times New Roman"/>
          <w:sz w:val="24"/>
          <w:szCs w:val="24"/>
        </w:rPr>
        <w:t>кәсіби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өзін-өзі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анықтауында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динамиканы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көрсетеді</w:t>
      </w:r>
      <w:r w:rsidRPr="00E86CAE">
        <w:rPr>
          <w:rFonts w:ascii="Times New Roman" w:hAnsi="Times New Roman" w:cs="Times New Roman"/>
          <w:sz w:val="24"/>
          <w:szCs w:val="24"/>
        </w:rPr>
        <w:t>.</w:t>
      </w:r>
    </w:p>
    <w:p w:rsidR="00E86CAE" w:rsidRPr="00E86CAE" w:rsidP="00E86CAE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Колледждер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мен </w:t>
      </w:r>
      <w:r w:rsidRPr="00E86CAE">
        <w:rPr>
          <w:rFonts w:ascii="Times New Roman" w:hAnsi="Times New Roman" w:cs="Times New Roman"/>
          <w:sz w:val="24"/>
          <w:szCs w:val="24"/>
        </w:rPr>
        <w:t>жоғары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оқу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орындарында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оқуын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жалғастыратын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түлектер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санының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тұрақты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өсу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үрдісі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байқалады</w:t>
      </w:r>
      <w:r w:rsidRPr="00E86CAE">
        <w:rPr>
          <w:rFonts w:ascii="Times New Roman" w:hAnsi="Times New Roman" w:cs="Times New Roman"/>
          <w:sz w:val="24"/>
          <w:szCs w:val="24"/>
        </w:rPr>
        <w:t xml:space="preserve">. </w:t>
      </w:r>
      <w:r w:rsidRPr="00E86CAE">
        <w:rPr>
          <w:rFonts w:ascii="Times New Roman" w:hAnsi="Times New Roman" w:cs="Times New Roman"/>
          <w:sz w:val="24"/>
          <w:szCs w:val="24"/>
        </w:rPr>
        <w:t>Сонымен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қатар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оқудан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шығу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жағдайларының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азаюы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кәсіби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бағдар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беру </w:t>
      </w:r>
      <w:r w:rsidRPr="00E86CAE">
        <w:rPr>
          <w:rFonts w:ascii="Times New Roman" w:hAnsi="Times New Roman" w:cs="Times New Roman"/>
          <w:sz w:val="24"/>
          <w:szCs w:val="24"/>
        </w:rPr>
        <w:t>жұмысының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тиімділігін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көрсетеді</w:t>
      </w:r>
      <w:r w:rsidRPr="00E86CAE">
        <w:rPr>
          <w:rFonts w:ascii="Times New Roman" w:hAnsi="Times New Roman" w:cs="Times New Roman"/>
          <w:sz w:val="24"/>
          <w:szCs w:val="24"/>
        </w:rPr>
        <w:t>.</w:t>
      </w:r>
    </w:p>
    <w:p w:rsidR="00E86CAE" w:rsidRPr="00E86CAE" w:rsidP="00E86CAE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Білім</w:t>
      </w:r>
      <w:r w:rsidRPr="00E86CAE">
        <w:rPr>
          <w:rFonts w:ascii="Times New Roman" w:hAnsi="Times New Roman" w:cs="Times New Roman"/>
          <w:sz w:val="24"/>
          <w:szCs w:val="24"/>
        </w:rPr>
        <w:t xml:space="preserve"> беру </w:t>
      </w:r>
      <w:r w:rsidRPr="00E86CAE">
        <w:rPr>
          <w:rFonts w:ascii="Times New Roman" w:hAnsi="Times New Roman" w:cs="Times New Roman"/>
          <w:sz w:val="24"/>
          <w:szCs w:val="24"/>
        </w:rPr>
        <w:t>ұйымдарымен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жатақханалармен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жұмыс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берушілермен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өзара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іс-қимылдың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белсенді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жүргізілуі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сондай-ақ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әлеуметтік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қолдау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мәселелері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бойынша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уақтылы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жұмыстар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түлектердің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дербес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өмірге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табысты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бейімделуіне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ықпал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етеді</w:t>
      </w:r>
      <w:r w:rsidRPr="00E86CAE">
        <w:rPr>
          <w:rFonts w:ascii="Times New Roman" w:hAnsi="Times New Roman" w:cs="Times New Roman"/>
          <w:sz w:val="24"/>
          <w:szCs w:val="24"/>
        </w:rPr>
        <w:t>.</w:t>
      </w:r>
    </w:p>
    <w:p w:rsidR="009375F4" w:rsidRPr="00FC3321" w:rsidP="00FC3321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E86CAE">
        <w:rPr>
          <w:rFonts w:ascii="Times New Roman" w:hAnsi="Times New Roman" w:cs="Times New Roman"/>
          <w:sz w:val="24"/>
          <w:szCs w:val="24"/>
        </w:rPr>
        <w:t>Осылайша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түлектердің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оқуында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тәртібінде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әлеуметтік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жауапкершілігінде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оң</w:t>
      </w:r>
      <w:r w:rsidRPr="00E86CAE">
        <w:rPr>
          <w:rFonts w:ascii="Times New Roman" w:hAnsi="Times New Roman" w:cs="Times New Roman"/>
          <w:sz w:val="24"/>
          <w:szCs w:val="24"/>
        </w:rPr>
        <w:t xml:space="preserve"> динамика </w:t>
      </w:r>
      <w:r w:rsidRPr="00E86CAE">
        <w:rPr>
          <w:rFonts w:ascii="Times New Roman" w:hAnsi="Times New Roman" w:cs="Times New Roman"/>
          <w:sz w:val="24"/>
          <w:szCs w:val="24"/>
        </w:rPr>
        <w:t>байқалады</w:t>
      </w:r>
      <w:r w:rsidRPr="00E86CAE">
        <w:rPr>
          <w:rFonts w:ascii="Times New Roman" w:hAnsi="Times New Roman" w:cs="Times New Roman"/>
          <w:sz w:val="24"/>
          <w:szCs w:val="24"/>
        </w:rPr>
        <w:t xml:space="preserve">, </w:t>
      </w:r>
      <w:r w:rsidRPr="00E86CAE">
        <w:rPr>
          <w:rFonts w:ascii="Times New Roman" w:hAnsi="Times New Roman" w:cs="Times New Roman"/>
          <w:sz w:val="24"/>
          <w:szCs w:val="24"/>
        </w:rPr>
        <w:t>сондай-ақ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білім</w:t>
      </w:r>
      <w:r w:rsidRPr="00E86CAE">
        <w:rPr>
          <w:rFonts w:ascii="Times New Roman" w:hAnsi="Times New Roman" w:cs="Times New Roman"/>
          <w:sz w:val="24"/>
          <w:szCs w:val="24"/>
        </w:rPr>
        <w:t xml:space="preserve"> беру </w:t>
      </w:r>
      <w:r w:rsidRPr="00E86CAE">
        <w:rPr>
          <w:rFonts w:ascii="Times New Roman" w:hAnsi="Times New Roman" w:cs="Times New Roman"/>
          <w:sz w:val="24"/>
          <w:szCs w:val="24"/>
        </w:rPr>
        <w:t>және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әлеуметтік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қорғау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ұйымдарымен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ведомствоаралық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өзара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іс-қимыл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нығая</w:t>
      </w:r>
      <w:r w:rsidRPr="00E86CAE">
        <w:rPr>
          <w:rFonts w:ascii="Times New Roman" w:hAnsi="Times New Roman" w:cs="Times New Roman"/>
          <w:sz w:val="24"/>
          <w:szCs w:val="24"/>
        </w:rPr>
        <w:t xml:space="preserve"> </w:t>
      </w:r>
      <w:r w:rsidRPr="00E86CAE">
        <w:rPr>
          <w:rFonts w:ascii="Times New Roman" w:hAnsi="Times New Roman" w:cs="Times New Roman"/>
          <w:sz w:val="24"/>
          <w:szCs w:val="24"/>
        </w:rPr>
        <w:t>түсті</w:t>
      </w:r>
      <w:r w:rsidRPr="00E86CAE">
        <w:rPr>
          <w:rFonts w:ascii="Times New Roman" w:hAnsi="Times New Roman" w:cs="Times New Roman"/>
          <w:sz w:val="24"/>
          <w:szCs w:val="24"/>
        </w:rPr>
        <w:t>.</w:t>
      </w: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5F2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375F4" w:rsidRPr="00B417E7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Показатели  </w:t>
      </w:r>
    </w:p>
    <w:p w:rsidR="00B63DE2" w:rsidRPr="00B417E7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результативности </w:t>
      </w: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>трудоустройства  или</w:t>
      </w: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дальнейшего обучения выпускников </w:t>
      </w:r>
      <w:r w:rsidRPr="00B417E7" w:rsidR="008C5152">
        <w:rPr>
          <w:rFonts w:ascii="Times New Roman" w:hAnsi="Times New Roman" w:cs="Times New Roman"/>
          <w:b/>
          <w:color w:val="FF0000"/>
          <w:sz w:val="24"/>
          <w:szCs w:val="24"/>
        </w:rPr>
        <w:t>11 класса</w:t>
      </w:r>
    </w:p>
    <w:tbl>
      <w:tblPr>
        <w:tblStyle w:val="TableGrid"/>
        <w:tblW w:w="9923" w:type="dxa"/>
        <w:tblInd w:w="-289" w:type="dxa"/>
        <w:tblLayout w:type="fixed"/>
        <w:tblLook w:val="04A0"/>
      </w:tblPr>
      <w:tblGrid>
        <w:gridCol w:w="851"/>
        <w:gridCol w:w="2410"/>
        <w:gridCol w:w="1134"/>
        <w:gridCol w:w="1276"/>
        <w:gridCol w:w="1984"/>
        <w:gridCol w:w="2268"/>
      </w:tblGrid>
      <w:tr w:rsidTr="00E83F6C">
        <w:tblPrEx>
          <w:tblW w:w="9923" w:type="dxa"/>
          <w:tblInd w:w="-289" w:type="dxa"/>
          <w:tblLayout w:type="fixed"/>
          <w:tblLook w:val="04A0"/>
        </w:tblPrEx>
        <w:trPr>
          <w:trHeight w:val="160"/>
        </w:trPr>
        <w:tc>
          <w:tcPr>
            <w:tcW w:w="851" w:type="dxa"/>
            <w:vMerge w:val="restart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vMerge w:val="restart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2410" w:type="dxa"/>
            <w:gridSpan w:val="2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 xml:space="preserve"> Закончили обучение </w:t>
            </w:r>
          </w:p>
        </w:tc>
        <w:tc>
          <w:tcPr>
            <w:tcW w:w="1984" w:type="dxa"/>
            <w:vMerge w:val="restart"/>
            <w:hideMark/>
          </w:tcPr>
          <w:p w:rsidR="00C43397" w:rsidRPr="00CA74EC" w:rsidP="00E83F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</w:p>
        </w:tc>
        <w:tc>
          <w:tcPr>
            <w:tcW w:w="2268" w:type="dxa"/>
            <w:vMerge w:val="restart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Продолжают учебу</w:t>
            </w:r>
          </w:p>
        </w:tc>
      </w:tr>
      <w:tr w:rsidTr="00E83F6C">
        <w:tblPrEx>
          <w:tblW w:w="9923" w:type="dxa"/>
          <w:tblInd w:w="-289" w:type="dxa"/>
          <w:tblLayout w:type="fixed"/>
          <w:tblLook w:val="04A0"/>
        </w:tblPrEx>
        <w:trPr>
          <w:trHeight w:val="141"/>
        </w:trPr>
        <w:tc>
          <w:tcPr>
            <w:tcW w:w="851" w:type="dxa"/>
            <w:vMerge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 xml:space="preserve">вуз </w:t>
            </w:r>
          </w:p>
        </w:tc>
        <w:tc>
          <w:tcPr>
            <w:tcW w:w="1276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1984" w:type="dxa"/>
            <w:vMerge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E83F6C">
        <w:tblPrEx>
          <w:tblW w:w="9923" w:type="dxa"/>
          <w:tblInd w:w="-289" w:type="dxa"/>
          <w:tblLayout w:type="fixed"/>
          <w:tblLook w:val="04A0"/>
        </w:tblPrEx>
        <w:trPr>
          <w:trHeight w:val="291"/>
        </w:trPr>
        <w:tc>
          <w:tcPr>
            <w:tcW w:w="851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E83F6C">
        <w:tblPrEx>
          <w:tblW w:w="9923" w:type="dxa"/>
          <w:tblInd w:w="-289" w:type="dxa"/>
          <w:tblLayout w:type="fixed"/>
          <w:tblLook w:val="04A0"/>
        </w:tblPrEx>
        <w:trPr>
          <w:trHeight w:val="255"/>
        </w:trPr>
        <w:tc>
          <w:tcPr>
            <w:tcW w:w="851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E83F6C">
        <w:tblPrEx>
          <w:tblW w:w="9923" w:type="dxa"/>
          <w:tblInd w:w="-289" w:type="dxa"/>
          <w:tblLayout w:type="fixed"/>
          <w:tblLook w:val="04A0"/>
        </w:tblPrEx>
        <w:trPr>
          <w:trHeight w:val="278"/>
        </w:trPr>
        <w:tc>
          <w:tcPr>
            <w:tcW w:w="851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Tr="00E83F6C">
        <w:tblPrEx>
          <w:tblW w:w="9923" w:type="dxa"/>
          <w:tblInd w:w="-289" w:type="dxa"/>
          <w:tblLayout w:type="fixed"/>
          <w:tblLook w:val="04A0"/>
        </w:tblPrEx>
        <w:trPr>
          <w:trHeight w:val="278"/>
        </w:trPr>
        <w:tc>
          <w:tcPr>
            <w:tcW w:w="851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Tr="00E83F6C">
        <w:tblPrEx>
          <w:tblW w:w="9923" w:type="dxa"/>
          <w:tblInd w:w="-289" w:type="dxa"/>
          <w:tblLayout w:type="fixed"/>
          <w:tblLook w:val="04A0"/>
        </w:tblPrEx>
        <w:trPr>
          <w:trHeight w:val="278"/>
        </w:trPr>
        <w:tc>
          <w:tcPr>
            <w:tcW w:w="851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Tr="00E83F6C">
        <w:tblPrEx>
          <w:tblW w:w="9923" w:type="dxa"/>
          <w:tblInd w:w="-289" w:type="dxa"/>
          <w:tblLayout w:type="fixed"/>
          <w:tblLook w:val="04A0"/>
        </w:tblPrEx>
        <w:trPr>
          <w:trHeight w:val="278"/>
        </w:trPr>
        <w:tc>
          <w:tcPr>
            <w:tcW w:w="851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Tr="00E83F6C">
        <w:tblPrEx>
          <w:tblW w:w="9923" w:type="dxa"/>
          <w:tblInd w:w="-289" w:type="dxa"/>
          <w:tblLayout w:type="fixed"/>
          <w:tblLook w:val="04A0"/>
        </w:tblPrEx>
        <w:trPr>
          <w:trHeight w:val="278"/>
        </w:trPr>
        <w:tc>
          <w:tcPr>
            <w:tcW w:w="851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410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43397" w:rsidRPr="00CA74EC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7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417E7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>Показатели</w:t>
      </w:r>
      <w:r w:rsidRPr="00B417E7" w:rsidR="00E83F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63DE2" w:rsidRPr="00B417E7" w:rsidP="00B417E7">
      <w:pPr>
        <w:pStyle w:val="NoSpacing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17E7">
        <w:rPr>
          <w:rFonts w:ascii="Times New Roman" w:hAnsi="Times New Roman" w:cs="Times New Roman"/>
          <w:b/>
          <w:color w:val="FF0000"/>
          <w:sz w:val="24"/>
          <w:szCs w:val="24"/>
        </w:rPr>
        <w:t>результативности трудоустройства   или дальнейшего</w:t>
      </w:r>
      <w:r w:rsidRPr="00B417E7" w:rsidR="008C51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обучения</w:t>
      </w:r>
      <w:r w:rsidRPr="00B417E7" w:rsidR="00E83F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</w:t>
      </w:r>
      <w:r w:rsidRPr="00B417E7" w:rsidR="008C5152">
        <w:rPr>
          <w:rFonts w:ascii="Times New Roman" w:hAnsi="Times New Roman" w:cs="Times New Roman"/>
          <w:b/>
          <w:color w:val="FF0000"/>
          <w:sz w:val="24"/>
          <w:szCs w:val="24"/>
        </w:rPr>
        <w:t>ыпускников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417E7" w:rsidR="00A06D2D">
        <w:rPr>
          <w:rFonts w:ascii="Times New Roman" w:hAnsi="Times New Roman" w:cs="Times New Roman"/>
          <w:b/>
          <w:color w:val="FF0000"/>
          <w:sz w:val="24"/>
          <w:szCs w:val="24"/>
        </w:rPr>
        <w:t>9 класса</w:t>
      </w:r>
    </w:p>
    <w:tbl>
      <w:tblPr>
        <w:tblStyle w:val="TableGrid"/>
        <w:tblW w:w="9923" w:type="dxa"/>
        <w:tblInd w:w="-289" w:type="dxa"/>
        <w:tblLayout w:type="fixed"/>
        <w:tblLook w:val="04A0"/>
      </w:tblPr>
      <w:tblGrid>
        <w:gridCol w:w="710"/>
        <w:gridCol w:w="992"/>
        <w:gridCol w:w="743"/>
        <w:gridCol w:w="1416"/>
        <w:gridCol w:w="818"/>
        <w:gridCol w:w="1842"/>
        <w:gridCol w:w="1451"/>
        <w:gridCol w:w="1951"/>
      </w:tblGrid>
      <w:tr w:rsidTr="007170F3">
        <w:tblPrEx>
          <w:tblW w:w="9923" w:type="dxa"/>
          <w:tblInd w:w="-289" w:type="dxa"/>
          <w:tblLayout w:type="fixed"/>
          <w:tblLook w:val="04A0"/>
        </w:tblPrEx>
        <w:trPr>
          <w:trHeight w:val="214"/>
        </w:trPr>
        <w:tc>
          <w:tcPr>
            <w:tcW w:w="710" w:type="dxa"/>
            <w:vMerge w:val="restart"/>
          </w:tcPr>
          <w:p w:rsidR="00706035" w:rsidRPr="00B417E7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:rsidR="00706035" w:rsidRPr="00B417E7" w:rsidP="007170F3">
            <w:pPr>
              <w:pStyle w:val="NoSpacing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77" w:type="dxa"/>
            <w:gridSpan w:val="3"/>
          </w:tcPr>
          <w:p w:rsidR="00706035" w:rsidRPr="00B417E7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Продолжают обучение</w:t>
            </w:r>
          </w:p>
        </w:tc>
        <w:tc>
          <w:tcPr>
            <w:tcW w:w="1842" w:type="dxa"/>
            <w:vMerge w:val="restart"/>
          </w:tcPr>
          <w:p w:rsidR="00706035" w:rsidRPr="00B417E7" w:rsidP="007170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035" w:rsidRPr="00B417E7" w:rsidP="007170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706035" w:rsidRPr="00B417E7" w:rsidP="007170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Декретном отпуске</w:t>
            </w:r>
          </w:p>
        </w:tc>
        <w:tc>
          <w:tcPr>
            <w:tcW w:w="1951" w:type="dxa"/>
            <w:vMerge w:val="restart"/>
          </w:tcPr>
          <w:p w:rsidR="00706035" w:rsidRPr="00B417E7" w:rsidP="007170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Служба в армии</w:t>
            </w:r>
          </w:p>
        </w:tc>
      </w:tr>
      <w:tr w:rsidTr="007170F3">
        <w:tblPrEx>
          <w:tblW w:w="9923" w:type="dxa"/>
          <w:tblInd w:w="-289" w:type="dxa"/>
          <w:tblLayout w:type="fixed"/>
          <w:tblLook w:val="04A0"/>
        </w:tblPrEx>
        <w:trPr>
          <w:trHeight w:val="196"/>
        </w:trPr>
        <w:tc>
          <w:tcPr>
            <w:tcW w:w="710" w:type="dxa"/>
            <w:vMerge/>
          </w:tcPr>
          <w:p w:rsidR="00706035" w:rsidRPr="00B417E7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6035" w:rsidRPr="00B417E7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06035" w:rsidRPr="00B417E7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706035" w:rsidRPr="00B417E7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818" w:type="dxa"/>
          </w:tcPr>
          <w:p w:rsidR="00706035" w:rsidRPr="00B417E7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1842" w:type="dxa"/>
            <w:vMerge/>
          </w:tcPr>
          <w:p w:rsidR="00706035" w:rsidRPr="00B417E7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706035" w:rsidRPr="00B417E7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06035" w:rsidRPr="00B417E7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170F3">
        <w:tblPrEx>
          <w:tblW w:w="9923" w:type="dxa"/>
          <w:tblInd w:w="-289" w:type="dxa"/>
          <w:tblLayout w:type="fixed"/>
          <w:tblLook w:val="04A0"/>
        </w:tblPrEx>
        <w:trPr>
          <w:trHeight w:val="196"/>
        </w:trPr>
        <w:tc>
          <w:tcPr>
            <w:tcW w:w="710" w:type="dxa"/>
          </w:tcPr>
          <w:p w:rsidR="00706035" w:rsidRPr="00B417E7" w:rsidP="00B417E7">
            <w:pPr>
              <w:pStyle w:val="NoSpacing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417E7">
        <w:tblPrEx>
          <w:tblW w:w="9923" w:type="dxa"/>
          <w:tblInd w:w="-289" w:type="dxa"/>
          <w:tblLayout w:type="fixed"/>
          <w:tblLook w:val="04A0"/>
        </w:tblPrEx>
        <w:trPr>
          <w:trHeight w:val="241"/>
        </w:trPr>
        <w:tc>
          <w:tcPr>
            <w:tcW w:w="710" w:type="dxa"/>
          </w:tcPr>
          <w:p w:rsidR="00706035" w:rsidRPr="00B417E7" w:rsidP="007170F3">
            <w:pPr>
              <w:pStyle w:val="NoSpacing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3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Tr="00B417E7">
        <w:tblPrEx>
          <w:tblW w:w="9923" w:type="dxa"/>
          <w:tblInd w:w="-289" w:type="dxa"/>
          <w:tblLayout w:type="fixed"/>
          <w:tblLook w:val="04A0"/>
        </w:tblPrEx>
        <w:trPr>
          <w:trHeight w:val="275"/>
        </w:trPr>
        <w:tc>
          <w:tcPr>
            <w:tcW w:w="710" w:type="dxa"/>
          </w:tcPr>
          <w:p w:rsidR="00706035" w:rsidRPr="00B417E7" w:rsidP="007170F3">
            <w:pPr>
              <w:pStyle w:val="NoSpacing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6035" w:rsidRPr="00B417E7" w:rsidP="00B417E7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170F3">
        <w:tblPrEx>
          <w:tblW w:w="9923" w:type="dxa"/>
          <w:tblInd w:w="-289" w:type="dxa"/>
          <w:tblLayout w:type="fixed"/>
          <w:tblLook w:val="04A0"/>
        </w:tblPrEx>
        <w:trPr>
          <w:trHeight w:val="191"/>
        </w:trPr>
        <w:tc>
          <w:tcPr>
            <w:tcW w:w="710" w:type="dxa"/>
          </w:tcPr>
          <w:p w:rsidR="00706035" w:rsidRPr="00B417E7" w:rsidP="007170F3">
            <w:pPr>
              <w:pStyle w:val="NoSpacing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3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170F3">
        <w:tblPrEx>
          <w:tblW w:w="9923" w:type="dxa"/>
          <w:tblInd w:w="-289" w:type="dxa"/>
          <w:tblLayout w:type="fixed"/>
          <w:tblLook w:val="04A0"/>
        </w:tblPrEx>
        <w:trPr>
          <w:trHeight w:val="191"/>
        </w:trPr>
        <w:tc>
          <w:tcPr>
            <w:tcW w:w="710" w:type="dxa"/>
          </w:tcPr>
          <w:p w:rsidR="00706035" w:rsidRPr="00B417E7" w:rsidP="007170F3">
            <w:pPr>
              <w:pStyle w:val="NoSpacing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6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170F3">
        <w:tblPrEx>
          <w:tblW w:w="9923" w:type="dxa"/>
          <w:tblInd w:w="-289" w:type="dxa"/>
          <w:tblLayout w:type="fixed"/>
          <w:tblLook w:val="04A0"/>
        </w:tblPrEx>
        <w:trPr>
          <w:trHeight w:val="191"/>
        </w:trPr>
        <w:tc>
          <w:tcPr>
            <w:tcW w:w="710" w:type="dxa"/>
          </w:tcPr>
          <w:p w:rsidR="00706035" w:rsidRPr="00B417E7" w:rsidP="007170F3">
            <w:pPr>
              <w:pStyle w:val="NoSpacing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3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8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170F3">
        <w:tblPrEx>
          <w:tblW w:w="9923" w:type="dxa"/>
          <w:tblInd w:w="-289" w:type="dxa"/>
          <w:tblLayout w:type="fixed"/>
          <w:tblLook w:val="04A0"/>
        </w:tblPrEx>
        <w:trPr>
          <w:trHeight w:val="191"/>
        </w:trPr>
        <w:tc>
          <w:tcPr>
            <w:tcW w:w="710" w:type="dxa"/>
          </w:tcPr>
          <w:p w:rsidR="00706035" w:rsidRPr="00B417E7" w:rsidP="00CA74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9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3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:rsidR="00706035" w:rsidRPr="00B417E7" w:rsidP="009375F4">
            <w:pPr>
              <w:pStyle w:val="NoSpacing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1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63DE2" w:rsidRPr="00B63DE2" w:rsidP="00B63DE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75AB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876550" cy="2200789"/>
            <wp:effectExtent l="0" t="0" r="0" b="9525"/>
            <wp:docPr id="3" name="Рисунок 3" descr="C:\Users\Арба\Desktop\2026\аттестация 2026\ChatGPT Image 15 апр. 2026 г., 19_35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рба\Desktop\2026\аттестация 2026\ChatGPT Image 15 апр. 2026 г., 19_35_1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630" cy="22161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63DE2" w:rsidR="009375F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237206" cy="2239645"/>
            <wp:effectExtent l="0" t="0" r="1905" b="8255"/>
            <wp:docPr id="1" name="Рисунок 1" descr="C:\Users\Арба\Desktop\2026\аттестация 2026\диаграмма трудоустройства выпускников за 5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ба\Desktop\2026\аттестация 2026\диаграмма трудоустройства выпускников за 5 лет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659" cy="22641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59B7" w:rsidRPr="00CA74EC" w:rsidP="006A08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A74EC">
        <w:rPr>
          <w:rFonts w:ascii="Times New Roman" w:hAnsi="Times New Roman" w:cs="Times New Roman"/>
          <w:sz w:val="24"/>
          <w:szCs w:val="24"/>
        </w:rPr>
        <w:t>Работа по профессиональному самоопределению и социальной адаптации воспитанников в учреждении носит системный характер и направлена на обеспечение успешного трудоустройства либо продолжения обучения выпускников.</w:t>
      </w:r>
      <w:r w:rsidR="006A0804">
        <w:rPr>
          <w:rFonts w:ascii="Times New Roman" w:hAnsi="Times New Roman" w:cs="Times New Roman"/>
          <w:sz w:val="24"/>
          <w:szCs w:val="24"/>
        </w:rPr>
        <w:t xml:space="preserve"> </w:t>
      </w:r>
      <w:r w:rsidRPr="00CA74EC">
        <w:rPr>
          <w:rFonts w:ascii="Times New Roman" w:hAnsi="Times New Roman" w:cs="Times New Roman"/>
          <w:sz w:val="24"/>
          <w:szCs w:val="24"/>
        </w:rPr>
        <w:t>Анализ данных показывает устойчивую положительную динамику включенности выпускников в образовательную и трудовую деятельность.</w:t>
      </w:r>
    </w:p>
    <w:p w:rsidR="00CA74EC" w:rsidRPr="006A0804" w:rsidP="006A080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804">
        <w:rPr>
          <w:rFonts w:ascii="Times New Roman" w:hAnsi="Times New Roman" w:cs="Times New Roman"/>
          <w:b/>
          <w:bCs/>
          <w:sz w:val="24"/>
          <w:szCs w:val="24"/>
        </w:rPr>
        <w:t>Выпускники 11 классов</w:t>
      </w:r>
      <w:r w:rsidR="006A080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4EC">
        <w:rPr>
          <w:rFonts w:ascii="Times New Roman" w:hAnsi="Times New Roman" w:cs="Times New Roman"/>
          <w:sz w:val="24"/>
          <w:szCs w:val="24"/>
        </w:rPr>
        <w:t xml:space="preserve">За анализируемый период выпущено </w:t>
      </w:r>
      <w:r w:rsidRPr="00CA74EC">
        <w:rPr>
          <w:rFonts w:ascii="Times New Roman" w:hAnsi="Times New Roman" w:cs="Times New Roman"/>
          <w:bCs/>
          <w:sz w:val="24"/>
          <w:szCs w:val="24"/>
        </w:rPr>
        <w:t>9 воспитанников</w:t>
      </w:r>
      <w:r w:rsidRPr="00CA74EC">
        <w:rPr>
          <w:rFonts w:ascii="Times New Roman" w:hAnsi="Times New Roman" w:cs="Times New Roman"/>
          <w:sz w:val="24"/>
          <w:szCs w:val="24"/>
        </w:rPr>
        <w:t>.</w:t>
      </w:r>
      <w:r w:rsidR="006A0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74EC">
        <w:rPr>
          <w:rFonts w:ascii="Times New Roman" w:hAnsi="Times New Roman" w:cs="Times New Roman"/>
          <w:sz w:val="24"/>
          <w:szCs w:val="24"/>
        </w:rPr>
        <w:t>Результаты:</w:t>
      </w:r>
      <w:r w:rsidR="006A0804">
        <w:rPr>
          <w:rFonts w:ascii="Times New Roman" w:hAnsi="Times New Roman" w:cs="Times New Roman"/>
          <w:sz w:val="24"/>
          <w:szCs w:val="24"/>
        </w:rPr>
        <w:t xml:space="preserve"> </w:t>
      </w:r>
      <w:r w:rsidRPr="00CA74EC">
        <w:rPr>
          <w:rFonts w:ascii="Times New Roman" w:hAnsi="Times New Roman" w:cs="Times New Roman"/>
          <w:bCs/>
          <w:sz w:val="24"/>
          <w:szCs w:val="24"/>
        </w:rPr>
        <w:t>6 человек (67%)</w:t>
      </w:r>
      <w:r w:rsidRPr="00CA74EC">
        <w:rPr>
          <w:rFonts w:ascii="Times New Roman" w:hAnsi="Times New Roman" w:cs="Times New Roman"/>
          <w:sz w:val="24"/>
          <w:szCs w:val="24"/>
        </w:rPr>
        <w:t xml:space="preserve"> прод</w:t>
      </w:r>
      <w:r w:rsidR="00B417E7">
        <w:rPr>
          <w:rFonts w:ascii="Times New Roman" w:hAnsi="Times New Roman" w:cs="Times New Roman"/>
          <w:sz w:val="24"/>
          <w:szCs w:val="24"/>
        </w:rPr>
        <w:t>олжают обучение из них: ВУЗ – 3</w:t>
      </w:r>
      <w:r w:rsidR="006A0804">
        <w:rPr>
          <w:rFonts w:ascii="Times New Roman" w:hAnsi="Times New Roman" w:cs="Times New Roman"/>
          <w:sz w:val="24"/>
          <w:szCs w:val="24"/>
        </w:rPr>
        <w:t xml:space="preserve">, </w:t>
      </w:r>
      <w:r w:rsidR="00B417E7">
        <w:rPr>
          <w:rFonts w:ascii="Times New Roman" w:hAnsi="Times New Roman" w:cs="Times New Roman"/>
          <w:sz w:val="24"/>
          <w:szCs w:val="24"/>
        </w:rPr>
        <w:t>колледж – 3</w:t>
      </w:r>
      <w:r w:rsidR="006A0804">
        <w:rPr>
          <w:rFonts w:ascii="Times New Roman" w:hAnsi="Times New Roman" w:cs="Times New Roman"/>
          <w:sz w:val="24"/>
          <w:szCs w:val="24"/>
        </w:rPr>
        <w:t xml:space="preserve">, </w:t>
      </w:r>
      <w:r w:rsidRPr="00CA74EC">
        <w:rPr>
          <w:rFonts w:ascii="Times New Roman" w:hAnsi="Times New Roman" w:cs="Times New Roman"/>
          <w:bCs/>
          <w:sz w:val="24"/>
          <w:szCs w:val="24"/>
        </w:rPr>
        <w:t>2 человека (22%)</w:t>
      </w:r>
      <w:r w:rsidRPr="00CA74EC">
        <w:rPr>
          <w:rFonts w:ascii="Times New Roman" w:hAnsi="Times New Roman" w:cs="Times New Roman"/>
          <w:sz w:val="24"/>
          <w:szCs w:val="24"/>
        </w:rPr>
        <w:t xml:space="preserve"> </w:t>
      </w:r>
      <w:r w:rsidRPr="00CA74EC">
        <w:rPr>
          <w:rFonts w:ascii="Times New Roman" w:hAnsi="Times New Roman" w:cs="Times New Roman"/>
          <w:sz w:val="24"/>
          <w:szCs w:val="24"/>
        </w:rPr>
        <w:t xml:space="preserve">трудоустроены </w:t>
      </w:r>
      <w:r w:rsidR="006A0804">
        <w:rPr>
          <w:rFonts w:ascii="Times New Roman" w:hAnsi="Times New Roman" w:cs="Times New Roman"/>
          <w:sz w:val="24"/>
          <w:szCs w:val="24"/>
        </w:rPr>
        <w:t xml:space="preserve"> и</w:t>
      </w:r>
      <w:r w:rsidR="006A0804">
        <w:rPr>
          <w:rFonts w:ascii="Times New Roman" w:hAnsi="Times New Roman" w:cs="Times New Roman"/>
          <w:sz w:val="24"/>
          <w:szCs w:val="24"/>
        </w:rPr>
        <w:t xml:space="preserve"> </w:t>
      </w:r>
      <w:r w:rsidRPr="00CA74EC">
        <w:rPr>
          <w:rFonts w:ascii="Times New Roman" w:hAnsi="Times New Roman" w:cs="Times New Roman"/>
          <w:bCs/>
          <w:sz w:val="24"/>
          <w:szCs w:val="24"/>
        </w:rPr>
        <w:t>1 человек</w:t>
      </w:r>
      <w:r w:rsidRPr="00CA74EC">
        <w:rPr>
          <w:rFonts w:ascii="Times New Roman" w:hAnsi="Times New Roman" w:cs="Times New Roman"/>
          <w:sz w:val="24"/>
          <w:szCs w:val="24"/>
        </w:rPr>
        <w:t xml:space="preserve"> завершил обучение</w:t>
      </w:r>
      <w:r w:rsidR="006A0804">
        <w:rPr>
          <w:rFonts w:ascii="Times New Roman" w:hAnsi="Times New Roman" w:cs="Times New Roman"/>
          <w:sz w:val="24"/>
          <w:szCs w:val="24"/>
        </w:rPr>
        <w:t>.</w:t>
      </w:r>
    </w:p>
    <w:p w:rsidR="008C5152" w:rsidRPr="00CA74EC" w:rsidP="006A08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A74EC">
        <w:rPr>
          <w:rFonts w:ascii="Times New Roman" w:hAnsi="Times New Roman" w:cs="Times New Roman"/>
          <w:sz w:val="24"/>
          <w:szCs w:val="24"/>
        </w:rPr>
        <w:t>Основная доля выпускников 11 классов ориентирована на продолжение образования, что свидетельствует о сформированной учебной мотивации и профессиональном самоопределении.</w:t>
      </w:r>
    </w:p>
    <w:p w:rsidR="00CA74EC" w:rsidRPr="006A0804" w:rsidP="006A080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Выпускники 9 классов. </w:t>
      </w:r>
      <w:r w:rsidRPr="00CA74EC">
        <w:rPr>
          <w:rFonts w:ascii="Times New Roman" w:hAnsi="Times New Roman" w:cs="Times New Roman"/>
          <w:sz w:val="24"/>
          <w:szCs w:val="24"/>
        </w:rPr>
        <w:t>Всего: 62 воспитанника</w:t>
      </w:r>
      <w:r w:rsidR="006A08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A74EC">
        <w:rPr>
          <w:rFonts w:ascii="Times New Roman" w:hAnsi="Times New Roman" w:cs="Times New Roman"/>
          <w:sz w:val="24"/>
          <w:szCs w:val="24"/>
        </w:rPr>
        <w:t>Результаты:</w:t>
      </w:r>
      <w:r w:rsidR="006A0804">
        <w:rPr>
          <w:rFonts w:ascii="Times New Roman" w:hAnsi="Times New Roman" w:cs="Times New Roman"/>
          <w:sz w:val="24"/>
          <w:szCs w:val="24"/>
        </w:rPr>
        <w:t xml:space="preserve"> </w:t>
      </w:r>
      <w:r w:rsidRPr="00CA74EC">
        <w:rPr>
          <w:rFonts w:ascii="Times New Roman" w:hAnsi="Times New Roman" w:cs="Times New Roman"/>
          <w:sz w:val="24"/>
          <w:szCs w:val="24"/>
        </w:rPr>
        <w:t>35 че</w:t>
      </w:r>
      <w:r w:rsidR="006A0804">
        <w:rPr>
          <w:rFonts w:ascii="Times New Roman" w:hAnsi="Times New Roman" w:cs="Times New Roman"/>
          <w:sz w:val="24"/>
          <w:szCs w:val="24"/>
        </w:rPr>
        <w:t xml:space="preserve">ловек (56%) продолжают обучение, СОШ – 4, колледжи – 31, 20 человек (32%) трудоустроены; </w:t>
      </w:r>
      <w:r w:rsidRPr="00CA74EC">
        <w:rPr>
          <w:rFonts w:ascii="Times New Roman" w:hAnsi="Times New Roman" w:cs="Times New Roman"/>
          <w:sz w:val="24"/>
          <w:szCs w:val="24"/>
        </w:rPr>
        <w:t>3 челове</w:t>
      </w:r>
      <w:r w:rsidR="006A0804">
        <w:rPr>
          <w:rFonts w:ascii="Times New Roman" w:hAnsi="Times New Roman" w:cs="Times New Roman"/>
          <w:sz w:val="24"/>
          <w:szCs w:val="24"/>
        </w:rPr>
        <w:t xml:space="preserve">ка (5%) проходят службу в армии; </w:t>
      </w:r>
      <w:r w:rsidRPr="00CA74EC">
        <w:rPr>
          <w:rFonts w:ascii="Times New Roman" w:hAnsi="Times New Roman" w:cs="Times New Roman"/>
          <w:sz w:val="24"/>
          <w:szCs w:val="24"/>
        </w:rPr>
        <w:t>2 человека (3%</w:t>
      </w:r>
      <w:r w:rsidR="006A0804">
        <w:rPr>
          <w:rFonts w:ascii="Times New Roman" w:hAnsi="Times New Roman" w:cs="Times New Roman"/>
          <w:sz w:val="24"/>
          <w:szCs w:val="24"/>
        </w:rPr>
        <w:t xml:space="preserve">) находятся в декретном отпуске и </w:t>
      </w:r>
      <w:r w:rsidRPr="00CA74EC">
        <w:rPr>
          <w:rFonts w:ascii="Times New Roman" w:hAnsi="Times New Roman" w:cs="Times New Roman"/>
          <w:sz w:val="24"/>
          <w:szCs w:val="24"/>
        </w:rPr>
        <w:t>2 человека (3%) – иные социальные причины</w:t>
      </w:r>
    </w:p>
    <w:p w:rsidR="00CA74EC" w:rsidRPr="00CA74EC" w:rsidP="006A08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A74EC">
        <w:rPr>
          <w:rFonts w:ascii="Times New Roman" w:hAnsi="Times New Roman" w:cs="Times New Roman"/>
          <w:sz w:val="24"/>
          <w:szCs w:val="24"/>
        </w:rPr>
        <w:t>Преобладающим направлением является поступление в колледжи, что соответствует практике раннего профессионального самоопределения воспитанников.</w:t>
      </w:r>
    </w:p>
    <w:p w:rsidR="003935F2" w:rsidP="006A080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5F2" w:rsidP="006A080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4EC" w:rsidP="006A080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4EC">
        <w:rPr>
          <w:rFonts w:ascii="Times New Roman" w:hAnsi="Times New Roman" w:cs="Times New Roman"/>
          <w:b/>
          <w:sz w:val="24"/>
          <w:szCs w:val="24"/>
        </w:rPr>
        <w:t>Фа</w:t>
      </w:r>
      <w:r>
        <w:rPr>
          <w:rFonts w:ascii="Times New Roman" w:hAnsi="Times New Roman" w:cs="Times New Roman"/>
          <w:b/>
          <w:sz w:val="24"/>
          <w:szCs w:val="24"/>
        </w:rPr>
        <w:t>кторы, обеспечивающие результат.</w:t>
      </w:r>
      <w:r w:rsidR="006A0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4EC">
        <w:rPr>
          <w:rFonts w:ascii="Times New Roman" w:hAnsi="Times New Roman" w:cs="Times New Roman"/>
          <w:b/>
          <w:sz w:val="24"/>
          <w:szCs w:val="24"/>
        </w:rPr>
        <w:t>Достигнутые показатели обеспечены за счет:</w:t>
      </w:r>
    </w:p>
    <w:p w:rsidR="009D18CA" w:rsidRPr="009D18CA" w:rsidP="009D18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18CA">
        <w:rPr>
          <w:rFonts w:ascii="Times New Roman" w:hAnsi="Times New Roman" w:cs="Times New Roman"/>
          <w:sz w:val="24"/>
          <w:szCs w:val="24"/>
        </w:rPr>
        <w:t>Для расширения возможностей профессионального самоопределения, прохождения производственной практики и последующего трудоустройства выпускников Центра:</w:t>
      </w:r>
    </w:p>
    <w:p w:rsidR="00B63DE2" w:rsidP="009D18CA">
      <w:pPr>
        <w:pStyle w:val="NoSpacing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осуществляется системная </w:t>
      </w:r>
      <w:r w:rsidRPr="00CA7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4EC">
        <w:rPr>
          <w:rFonts w:ascii="Times New Roman" w:hAnsi="Times New Roman" w:cs="Times New Roman"/>
          <w:sz w:val="24"/>
          <w:szCs w:val="24"/>
        </w:rPr>
        <w:t>профориентационной</w:t>
      </w:r>
      <w:r w:rsidRPr="00CA74EC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B417E7">
        <w:rPr>
          <w:rFonts w:ascii="Times New Roman" w:hAnsi="Times New Roman" w:cs="Times New Roman"/>
          <w:sz w:val="24"/>
          <w:szCs w:val="24"/>
        </w:rPr>
        <w:t>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авторской   программой «Мой профессиональный выбо</w:t>
      </w:r>
      <w:r w:rsidR="00B417E7">
        <w:rPr>
          <w:rFonts w:ascii="Times New Roman" w:hAnsi="Times New Roman" w:cs="Times New Roman"/>
          <w:sz w:val="24"/>
          <w:szCs w:val="24"/>
        </w:rPr>
        <w:t xml:space="preserve">р» замдиректора Абдраковой </w:t>
      </w:r>
      <w:r w:rsidR="00B417E7">
        <w:rPr>
          <w:rFonts w:ascii="Times New Roman" w:hAnsi="Times New Roman" w:cs="Times New Roman"/>
          <w:sz w:val="24"/>
          <w:szCs w:val="24"/>
        </w:rPr>
        <w:t>А.К.П</w:t>
      </w:r>
      <w:r w:rsidRPr="00B63DE2" w:rsidR="009D18CA">
        <w:rPr>
          <w:rFonts w:ascii="Times New Roman" w:hAnsi="Times New Roman" w:cs="Times New Roman"/>
          <w:sz w:val="24"/>
          <w:szCs w:val="24"/>
        </w:rPr>
        <w:t>роводятся</w:t>
      </w:r>
      <w:r w:rsidRPr="00B63DE2" w:rsidR="009D18CA">
        <w:rPr>
          <w:rFonts w:ascii="Times New Roman" w:hAnsi="Times New Roman" w:cs="Times New Roman"/>
          <w:sz w:val="24"/>
          <w:szCs w:val="24"/>
        </w:rPr>
        <w:t xml:space="preserve"> </w:t>
      </w:r>
      <w:r w:rsidRPr="00B63DE2" w:rsidR="009D18CA">
        <w:rPr>
          <w:rFonts w:ascii="Times New Roman" w:hAnsi="Times New Roman" w:cs="Times New Roman"/>
          <w:sz w:val="24"/>
          <w:szCs w:val="24"/>
        </w:rPr>
        <w:t>профориентационные</w:t>
      </w:r>
      <w:r w:rsidRPr="00B63DE2" w:rsidR="009D18CA">
        <w:rPr>
          <w:rFonts w:ascii="Times New Roman" w:hAnsi="Times New Roman" w:cs="Times New Roman"/>
          <w:sz w:val="24"/>
          <w:szCs w:val="24"/>
        </w:rPr>
        <w:t xml:space="preserve"> встречи и тренинги для старших воспитанников с участием специалистов из сферы образования и бизнеса;</w:t>
      </w:r>
    </w:p>
    <w:p w:rsidR="00B63DE2" w:rsidP="009D18CA">
      <w:pPr>
        <w:pStyle w:val="NoSpacing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63DE2" w:rsidR="009D18CA">
        <w:rPr>
          <w:rFonts w:ascii="Times New Roman" w:hAnsi="Times New Roman" w:cs="Times New Roman"/>
          <w:sz w:val="24"/>
          <w:szCs w:val="24"/>
        </w:rPr>
        <w:t>рганизуются экскурсии на предприятия и учебные заведения;</w:t>
      </w:r>
    </w:p>
    <w:p w:rsidR="00B63DE2" w:rsidP="00B63DE2">
      <w:pPr>
        <w:pStyle w:val="NoSpacing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63DE2">
        <w:rPr>
          <w:rFonts w:ascii="Times New Roman" w:hAnsi="Times New Roman" w:cs="Times New Roman"/>
          <w:sz w:val="24"/>
          <w:szCs w:val="24"/>
        </w:rPr>
        <w:t>казывается,</w:t>
      </w:r>
      <w:r w:rsidRPr="00B63DE2" w:rsidR="009D18CA">
        <w:rPr>
          <w:rFonts w:ascii="Times New Roman" w:hAnsi="Times New Roman" w:cs="Times New Roman"/>
          <w:sz w:val="24"/>
          <w:szCs w:val="24"/>
        </w:rPr>
        <w:t xml:space="preserve"> помощь в составлении резюме, мотивационных писем и подготовке к собеседованиям;</w:t>
      </w:r>
      <w:r w:rsidRPr="00B63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DE2" w:rsidRPr="00CA74EC" w:rsidP="00B63DE2">
      <w:pPr>
        <w:pStyle w:val="NoSpacing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EC">
        <w:rPr>
          <w:rFonts w:ascii="Times New Roman" w:hAnsi="Times New Roman" w:cs="Times New Roman"/>
          <w:sz w:val="24"/>
          <w:szCs w:val="24"/>
        </w:rPr>
        <w:t>организации профессиональных проб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3DE2" w:rsidRPr="00CA74EC" w:rsidP="00B63DE2">
      <w:pPr>
        <w:pStyle w:val="NoSpacing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EC">
        <w:rPr>
          <w:rFonts w:ascii="Times New Roman" w:hAnsi="Times New Roman" w:cs="Times New Roman"/>
          <w:sz w:val="24"/>
          <w:szCs w:val="24"/>
        </w:rPr>
        <w:t>реализации проекта «Наставники»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18CA" w:rsidRPr="00B417E7" w:rsidP="00B63DE2">
      <w:pPr>
        <w:pStyle w:val="NoSpacing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DE2">
        <w:rPr>
          <w:rFonts w:ascii="Times New Roman" w:hAnsi="Times New Roman" w:cs="Times New Roman"/>
          <w:sz w:val="24"/>
          <w:szCs w:val="24"/>
        </w:rPr>
        <w:t>з</w:t>
      </w:r>
      <w:r w:rsidRPr="00B63DE2">
        <w:rPr>
          <w:rFonts w:ascii="Times New Roman" w:hAnsi="Times New Roman" w:cs="Times New Roman"/>
          <w:sz w:val="24"/>
          <w:szCs w:val="24"/>
        </w:rPr>
        <w:t xml:space="preserve">аключены меморандумы о сотрудничестве с ведущими предприятиями, </w:t>
      </w:r>
      <w:r w:rsidRPr="00B63DE2">
        <w:rPr>
          <w:rFonts w:ascii="Times New Roman" w:hAnsi="Times New Roman" w:cs="Times New Roman"/>
          <w:sz w:val="24"/>
          <w:szCs w:val="24"/>
        </w:rPr>
        <w:t xml:space="preserve">сотрудничество с ними открывает дополнительные возможности для профессионального развития и успешной социализации выпускников в трудовой среде. Предприятия </w:t>
      </w:r>
      <w:r w:rsidRPr="00B63DE2">
        <w:rPr>
          <w:rFonts w:ascii="Times New Roman" w:hAnsi="Times New Roman" w:cs="Times New Roman"/>
          <w:sz w:val="24"/>
          <w:szCs w:val="24"/>
        </w:rPr>
        <w:t>готовы принимать воспитанников на практику и рассматривать их</w:t>
      </w:r>
      <w:r w:rsidRPr="00B63DE2">
        <w:rPr>
          <w:rFonts w:ascii="Times New Roman" w:hAnsi="Times New Roman" w:cs="Times New Roman"/>
          <w:sz w:val="24"/>
          <w:szCs w:val="24"/>
        </w:rPr>
        <w:t xml:space="preserve"> как потенциальных сотрудников:</w:t>
      </w:r>
      <w:r w:rsidR="00B417E7">
        <w:rPr>
          <w:rFonts w:ascii="Times New Roman" w:hAnsi="Times New Roman" w:cs="Times New Roman"/>
          <w:sz w:val="24"/>
          <w:szCs w:val="24"/>
        </w:rPr>
        <w:t xml:space="preserve"> </w:t>
      </w:r>
      <w:r w:rsidRPr="00B417E7">
        <w:rPr>
          <w:rFonts w:ascii="Times New Roman" w:hAnsi="Times New Roman" w:cs="Times New Roman"/>
          <w:sz w:val="24"/>
          <w:szCs w:val="24"/>
        </w:rPr>
        <w:t>РГП на ПХВ «Национальный центр качества дорожных активов»</w:t>
      </w:r>
      <w:r w:rsidR="00B417E7">
        <w:rPr>
          <w:rFonts w:ascii="Times New Roman" w:hAnsi="Times New Roman" w:cs="Times New Roman"/>
          <w:sz w:val="24"/>
          <w:szCs w:val="24"/>
        </w:rPr>
        <w:t xml:space="preserve">; </w:t>
      </w:r>
      <w:r w:rsidRPr="00B417E7">
        <w:rPr>
          <w:rFonts w:ascii="Times New Roman" w:hAnsi="Times New Roman" w:cs="Times New Roman"/>
          <w:sz w:val="24"/>
          <w:szCs w:val="24"/>
        </w:rPr>
        <w:t>АО «</w:t>
      </w:r>
      <w:r w:rsidRPr="00B417E7">
        <w:rPr>
          <w:rFonts w:ascii="Times New Roman" w:hAnsi="Times New Roman" w:cs="Times New Roman"/>
          <w:sz w:val="24"/>
          <w:szCs w:val="24"/>
        </w:rPr>
        <w:t>Қаражыра</w:t>
      </w:r>
      <w:r w:rsidRPr="00B417E7">
        <w:rPr>
          <w:rFonts w:ascii="Times New Roman" w:hAnsi="Times New Roman" w:cs="Times New Roman"/>
          <w:sz w:val="24"/>
          <w:szCs w:val="24"/>
        </w:rPr>
        <w:t>»</w:t>
      </w:r>
      <w:r w:rsidR="00B417E7">
        <w:rPr>
          <w:rFonts w:ascii="Times New Roman" w:hAnsi="Times New Roman" w:cs="Times New Roman"/>
          <w:sz w:val="24"/>
          <w:szCs w:val="24"/>
        </w:rPr>
        <w:t xml:space="preserve">; </w:t>
      </w:r>
      <w:r w:rsidRPr="00B417E7">
        <w:rPr>
          <w:rFonts w:ascii="Times New Roman" w:hAnsi="Times New Roman" w:cs="Times New Roman"/>
          <w:sz w:val="24"/>
          <w:szCs w:val="24"/>
        </w:rPr>
        <w:t>ТОО «</w:t>
      </w:r>
      <w:r w:rsidRPr="00B417E7">
        <w:rPr>
          <w:rFonts w:ascii="Times New Roman" w:hAnsi="Times New Roman" w:cs="Times New Roman"/>
          <w:sz w:val="24"/>
          <w:szCs w:val="24"/>
        </w:rPr>
        <w:t>Эйкос</w:t>
      </w:r>
      <w:r w:rsidRPr="00B417E7">
        <w:rPr>
          <w:rFonts w:ascii="Times New Roman" w:hAnsi="Times New Roman" w:cs="Times New Roman"/>
          <w:sz w:val="24"/>
          <w:szCs w:val="24"/>
        </w:rPr>
        <w:t>»</w:t>
      </w:r>
      <w:r w:rsidR="00B417E7">
        <w:rPr>
          <w:rFonts w:ascii="Times New Roman" w:hAnsi="Times New Roman" w:cs="Times New Roman"/>
          <w:sz w:val="24"/>
          <w:szCs w:val="24"/>
        </w:rPr>
        <w:t xml:space="preserve">; </w:t>
      </w:r>
      <w:r w:rsidRPr="00B417E7">
        <w:rPr>
          <w:rFonts w:ascii="Times New Roman" w:hAnsi="Times New Roman" w:cs="Times New Roman"/>
          <w:sz w:val="24"/>
          <w:szCs w:val="24"/>
        </w:rPr>
        <w:t>АО «ФИК АЛЕЛ»</w:t>
      </w:r>
      <w:r w:rsidRPr="00B417E7">
        <w:rPr>
          <w:rFonts w:ascii="Times New Roman" w:hAnsi="Times New Roman" w:cs="Times New Roman"/>
          <w:sz w:val="24"/>
          <w:szCs w:val="24"/>
        </w:rPr>
        <w:t>.</w:t>
      </w:r>
    </w:p>
    <w:p w:rsidR="003935F2" w:rsidP="003935F2">
      <w:pPr>
        <w:pStyle w:val="NoSpacing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A0804">
        <w:rPr>
          <w:rFonts w:ascii="Times New Roman" w:hAnsi="Times New Roman" w:cs="Times New Roman"/>
          <w:sz w:val="24"/>
          <w:szCs w:val="24"/>
        </w:rPr>
        <w:t xml:space="preserve"> целях контроля за предоставлением социальной поддержки студентам из числа детей-сирот и детей, оставших</w:t>
      </w:r>
      <w:r>
        <w:rPr>
          <w:rFonts w:ascii="Times New Roman" w:hAnsi="Times New Roman" w:cs="Times New Roman"/>
          <w:sz w:val="24"/>
          <w:szCs w:val="24"/>
        </w:rPr>
        <w:t>ся без попеч</w:t>
      </w:r>
      <w:r w:rsidR="00E83F6C">
        <w:rPr>
          <w:rFonts w:ascii="Times New Roman" w:hAnsi="Times New Roman" w:cs="Times New Roman"/>
          <w:sz w:val="24"/>
          <w:szCs w:val="24"/>
        </w:rPr>
        <w:t xml:space="preserve">ения родителей ежегодно направляются </w:t>
      </w:r>
      <w:r w:rsidRPr="006A0804" w:rsidR="00E83F6C">
        <w:rPr>
          <w:rFonts w:ascii="Times New Roman" w:hAnsi="Times New Roman" w:cs="Times New Roman"/>
          <w:sz w:val="24"/>
          <w:szCs w:val="24"/>
        </w:rPr>
        <w:t>официальные</w:t>
      </w:r>
      <w:r w:rsidRPr="006A0804">
        <w:rPr>
          <w:rFonts w:ascii="Times New Roman" w:hAnsi="Times New Roman" w:cs="Times New Roman"/>
          <w:sz w:val="24"/>
          <w:szCs w:val="24"/>
        </w:rPr>
        <w:t xml:space="preserve"> запросы в учебные заведения по вопросу предоставления стипендии, питания, обмундирования и других льгот.</w:t>
      </w:r>
      <w:r w:rsidR="00E83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5F2" w:rsidP="00D57179">
      <w:pPr>
        <w:pStyle w:val="NoSpacing"/>
        <w:numPr>
          <w:ilvl w:val="0"/>
          <w:numId w:val="3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5F2">
        <w:rPr>
          <w:rFonts w:ascii="Times New Roman" w:hAnsi="Times New Roman" w:cs="Times New Roman"/>
          <w:sz w:val="24"/>
          <w:szCs w:val="24"/>
        </w:rPr>
        <w:t xml:space="preserve">Одновременно снижается число случаев отчисления и прекращения обучения, что свидетельствует о повышении уровня </w:t>
      </w:r>
      <w:r w:rsidRPr="003935F2">
        <w:rPr>
          <w:rFonts w:ascii="Times New Roman" w:hAnsi="Times New Roman" w:cs="Times New Roman"/>
          <w:sz w:val="24"/>
          <w:szCs w:val="24"/>
        </w:rPr>
        <w:t>профориентационной</w:t>
      </w:r>
      <w:r w:rsidRPr="003935F2">
        <w:rPr>
          <w:rFonts w:ascii="Times New Roman" w:hAnsi="Times New Roman" w:cs="Times New Roman"/>
          <w:sz w:val="24"/>
          <w:szCs w:val="24"/>
        </w:rPr>
        <w:t xml:space="preserve"> работы и эффективности сопровождения выпускников.</w:t>
      </w:r>
    </w:p>
    <w:p w:rsidR="006A0804" w:rsidRPr="003935F2" w:rsidP="00D57179">
      <w:pPr>
        <w:pStyle w:val="NoSpacing"/>
        <w:numPr>
          <w:ilvl w:val="0"/>
          <w:numId w:val="3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5F2">
        <w:rPr>
          <w:rFonts w:ascii="Times New Roman" w:hAnsi="Times New Roman" w:cs="Times New Roman"/>
          <w:sz w:val="24"/>
          <w:szCs w:val="24"/>
        </w:rPr>
        <w:t>Активная работа по взаимодействию с образовательными организациями, общежитиями и работодателями, а также своевременное направление запросов о предоставлении социальной помощи способствуют успешной интеграции выпускников в самостоятельную жизнь.</w:t>
      </w:r>
    </w:p>
    <w:p w:rsidR="006A0804" w:rsidRPr="006A0804" w:rsidP="00E83F6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Pr="006A0804">
        <w:rPr>
          <w:rFonts w:ascii="Times New Roman" w:hAnsi="Times New Roman" w:cs="Times New Roman"/>
          <w:sz w:val="24"/>
          <w:szCs w:val="24"/>
        </w:rPr>
        <w:t>, можно отметить положительную динамику в обучении, дисциплине и социальной ответственности выпускников, а также укрепление межведомственного взаимодействия с организациями образования и социальной защиты</w:t>
      </w:r>
    </w:p>
    <w:p w:rsidR="00446B8F" w:rsidP="00446B8F">
      <w:pPr>
        <w:pStyle w:val="NoSpacing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46B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3857" cy="1976249"/>
            <wp:effectExtent l="0" t="0" r="635" b="5080"/>
            <wp:docPr id="4" name="Рисунок 4" descr="C:\Users\Арба\Desktop\фото работающих выпцускников\жумаханов алише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ба\Desktop\фото работающих выпцускников\жумаханов алишер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32" cy="1982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446B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8065" cy="1919731"/>
            <wp:effectExtent l="0" t="0" r="0" b="4445"/>
            <wp:docPr id="2" name="Рисунок 2" descr="C:\Users\Арба\Desktop\фото работающих выпцускников\шейнфельд в фото на работ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ба\Desktop\фото работающих выпцускников\шейнфельд в фото на работе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063" cy="1924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446B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0" cy="1874074"/>
            <wp:effectExtent l="0" t="0" r="0" b="0"/>
            <wp:docPr id="5" name="Рисунок 5" descr="C:\Users\Арба\Desktop\фото работающих выпцускников\журсинов проходч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ба\Desktop\фото работающих выпцускников\журсинов проходчик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4" t="29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567" cy="18858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7E7" w:rsidP="004B74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B5DDB" w:rsidP="00E83F6C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DDB" w:rsidP="00E83F6C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D9F" w:rsidP="00E83F6C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D9F" w:rsidP="00E83F6C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Sect="009375F4"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0C6377"/>
    <w:multiLevelType w:val="hybridMultilevel"/>
    <w:tmpl w:val="1CAAE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56FB6"/>
    <w:multiLevelType w:val="hybridMultilevel"/>
    <w:tmpl w:val="D5C6CAE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E2D3F50"/>
    <w:multiLevelType w:val="multilevel"/>
    <w:tmpl w:val="4248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B5A73"/>
    <w:multiLevelType w:val="hybridMultilevel"/>
    <w:tmpl w:val="7DEC2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827BB"/>
    <w:multiLevelType w:val="hybridMultilevel"/>
    <w:tmpl w:val="D93680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D4894"/>
    <w:multiLevelType w:val="multilevel"/>
    <w:tmpl w:val="16E8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A0A77"/>
    <w:multiLevelType w:val="multilevel"/>
    <w:tmpl w:val="5C9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40EF0"/>
    <w:multiLevelType w:val="multilevel"/>
    <w:tmpl w:val="8434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A5360C"/>
    <w:multiLevelType w:val="multilevel"/>
    <w:tmpl w:val="43D8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A83893"/>
    <w:multiLevelType w:val="multilevel"/>
    <w:tmpl w:val="5416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CA7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5152"/>
    <w:pPr>
      <w:spacing w:after="0" w:line="240" w:lineRule="auto"/>
    </w:pPr>
  </w:style>
  <w:style w:type="character" w:customStyle="1" w:styleId="1">
    <w:name w:val="Заголовок 1 Знак"/>
    <w:basedOn w:val="DefaultParagraphFont"/>
    <w:link w:val="Heading1"/>
    <w:uiPriority w:val="9"/>
    <w:rsid w:val="00CA7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B5D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Арба</dc:creator>
  <cp:lastModifiedBy>DD8-PC</cp:lastModifiedBy>
  <cp:revision>2</cp:revision>
  <dcterms:created xsi:type="dcterms:W3CDTF">2026-04-21T03:57:00Z</dcterms:created>
  <dcterms:modified xsi:type="dcterms:W3CDTF">2026-04-21T03:57:00Z</dcterms:modified>
</cp:coreProperties>
</file>